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107" w:rsidRDefault="00D24107" w14:paraId="3399A064" w14:textId="77777777"/>
    <w:p w:rsidR="00D24107" w:rsidRDefault="00D24107" w14:paraId="27AAE72F" w14:textId="77777777"/>
    <w:p w:rsidR="00D24107" w:rsidP="00791FF3" w:rsidRDefault="00791FF3" w14:paraId="34A0CA24" w14:textId="3315A6D4">
      <w:pPr>
        <w:jc w:val="center"/>
      </w:pPr>
      <w:r>
        <w:rPr>
          <w:b/>
          <w:noProof/>
          <w:sz w:val="28"/>
          <w:szCs w:val="28"/>
        </w:rPr>
        <w:drawing>
          <wp:inline distT="0" distB="0" distL="0" distR="0" wp14:anchorId="60ADF459" wp14:editId="75FBAB19">
            <wp:extent cx="2354262" cy="143256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2707" cy="1468123"/>
                    </a:xfrm>
                    <a:prstGeom prst="rect">
                      <a:avLst/>
                    </a:prstGeom>
                  </pic:spPr>
                </pic:pic>
              </a:graphicData>
            </a:graphic>
          </wp:inline>
        </w:drawing>
      </w:r>
    </w:p>
    <w:p w:rsidR="00D24107" w:rsidRDefault="00D24107" w14:paraId="17779588" w14:textId="77777777"/>
    <w:p w:rsidR="00D24107" w:rsidRDefault="00D24107" w14:paraId="61B03CB3" w14:textId="77777777"/>
    <w:p w:rsidR="00D24107" w:rsidRDefault="00D24107" w14:paraId="41158501" w14:textId="53D36389">
      <w:pPr>
        <w:rPr>
          <w:rFonts w:ascii="Times New Roman" w:hAnsi="Times New Roman" w:cs="Times New Roman"/>
        </w:rPr>
      </w:pPr>
    </w:p>
    <w:p w:rsidRPr="00D24107" w:rsidR="00791FF3" w:rsidRDefault="00791FF3" w14:paraId="6F9E565C" w14:textId="77777777">
      <w:pPr>
        <w:rPr>
          <w:rFonts w:ascii="Times New Roman" w:hAnsi="Times New Roman" w:cs="Times New Roman"/>
        </w:rPr>
      </w:pPr>
    </w:p>
    <w:p>
      <w:pPr>
        <w:ind w:start="360"/>
        <w:jc w:val="center"/>
        <w:rPr>
          <w:rFonts w:ascii="Times New Roman" w:hAnsi="Times New Roman" w:cs="Times New Roman"/>
          <w:sz w:val="60"/>
          <w:szCs w:val="60"/>
        </w:rPr>
      </w:pPr>
      <w:r w:rsidR="00287F39">
        <w:rPr>
          <w:rFonts w:ascii="Times New Roman" w:hAnsi="Times New Roman" w:cs="Times New Roman"/>
          <w:sz w:val="60"/>
          <w:szCs w:val="60"/>
        </w:rPr>
        <w:t xml:space="preserve">III</w:t>
      </w:r>
      <w:r>
        <w:rPr>
          <w:rFonts w:ascii="Times New Roman" w:hAnsi="Times New Roman" w:cs="Times New Roman"/>
          <w:sz w:val="60"/>
          <w:szCs w:val="60"/>
        </w:rPr>
        <w:t xml:space="preserve">. </w:t>
      </w:r>
      <w:r w:rsidRPr="007E0333" w:rsidR="001867CC">
        <w:rPr>
          <w:rFonts w:ascii="Times New Roman" w:hAnsi="Times New Roman" w:cs="Times New Roman"/>
          <w:sz w:val="60"/>
          <w:szCs w:val="60"/>
        </w:rPr>
        <w:t xml:space="preserve">Amendments</w:t>
      </w:r>
    </w:p>
    <w:p>
      <w:pPr>
        <w:pStyle w:val="Odstavecseseznamem"/>
        <w:ind w:start="1440"/>
        <w:rPr>
          <w:rFonts w:ascii="Times New Roman" w:hAnsi="Times New Roman" w:cs="Times New Roman"/>
          <w:sz w:val="60"/>
          <w:szCs w:val="60"/>
        </w:rPr>
      </w:pPr>
      <w:r>
        <w:rPr>
          <w:rFonts w:ascii="Times New Roman" w:hAnsi="Times New Roman" w:cs="Times New Roman"/>
          <w:sz w:val="60"/>
          <w:szCs w:val="60"/>
        </w:rPr>
        <w:t xml:space="preserve">Rector's Directive No. </w:t>
      </w:r>
      <w:r w:rsidR="008C4F09">
        <w:rPr>
          <w:rFonts w:ascii="Times New Roman" w:hAnsi="Times New Roman" w:cs="Times New Roman"/>
          <w:sz w:val="60"/>
          <w:szCs w:val="60"/>
        </w:rPr>
        <w:t xml:space="preserve">6/2021</w:t>
      </w:r>
    </w:p>
    <w:p w:rsidRPr="00E35460" w:rsidR="00E35460" w:rsidP="00D24107" w:rsidRDefault="00E35460" w14:paraId="161D5B78" w14:textId="77777777">
      <w:pPr>
        <w:jc w:val="center"/>
        <w:rPr>
          <w:rFonts w:ascii="Times New Roman" w:hAnsi="Times New Roman" w:cs="Times New Roman"/>
          <w:b/>
          <w:sz w:val="44"/>
        </w:rPr>
      </w:pPr>
    </w:p>
    <w:p w:rsidR="007E0333" w:rsidP="007E0333" w:rsidRDefault="007E0333" w14:paraId="7256A30B" w14:textId="77777777">
      <w:pPr>
        <w:pStyle w:val="Default"/>
      </w:pPr>
    </w:p>
    <w:p>
      <w:pPr>
        <w:widowControl w:val="0"/>
        <w:autoSpaceDE w:val="0"/>
        <w:autoSpaceDN w:val="0"/>
        <w:spacing w:before="120" w:after="0"/>
        <w:ind w:end="-28"/>
        <w:jc w:val="center"/>
        <w:rPr>
          <w:rFonts w:ascii="Times New Roman" w:hAnsi="Times New Roman" w:eastAsia="Times New Roman" w:cs="Times New Roman"/>
          <w:b/>
          <w:bCs/>
          <w:sz w:val="40"/>
          <w:szCs w:val="40"/>
          <w:lang w:eastAsia="cs-CZ"/>
        </w:rPr>
      </w:pPr>
      <w:r w:rsidRPr="007672F6">
        <w:rPr>
          <w:rFonts w:ascii="Times New Roman" w:hAnsi="Times New Roman" w:eastAsia="Times New Roman" w:cs="Times New Roman"/>
          <w:b/>
          <w:bCs/>
          <w:sz w:val="40"/>
          <w:szCs w:val="40"/>
          <w:lang w:eastAsia="cs-CZ"/>
        </w:rPr>
        <w:t xml:space="preserve">Rules for the creation of the Social </w:t>
      </w:r>
      <w:r w:rsidRPr="007672F6">
        <w:rPr>
          <w:rFonts w:ascii="Times New Roman" w:hAnsi="Times New Roman" w:eastAsia="Times New Roman" w:cs="Times New Roman"/>
          <w:b/>
          <w:bCs/>
          <w:sz w:val="40"/>
          <w:szCs w:val="40"/>
          <w:lang w:eastAsia="cs-CZ"/>
        </w:rPr>
        <w:t xml:space="preserve">Fund  </w:t>
      </w:r>
      <w:r w:rsidRPr="007672F6">
        <w:rPr>
          <w:rFonts w:ascii="Times New Roman" w:hAnsi="Times New Roman" w:eastAsia="Times New Roman" w:cs="Times New Roman"/>
          <w:b/>
          <w:bCs/>
          <w:sz w:val="40"/>
          <w:szCs w:val="40"/>
          <w:lang w:eastAsia="cs-CZ"/>
        </w:rPr>
        <w:br/>
      </w:r>
      <w:r w:rsidR="008C4F09">
        <w:rPr>
          <w:rFonts w:ascii="Times New Roman" w:hAnsi="Times New Roman" w:eastAsia="Times New Roman" w:cs="Times New Roman"/>
          <w:b/>
          <w:bCs/>
          <w:sz w:val="40"/>
          <w:szCs w:val="40"/>
          <w:lang w:eastAsia="cs-CZ"/>
        </w:rPr>
        <w:t xml:space="preserve">and the </w:t>
      </w:r>
      <w:r w:rsidRPr="007672F6">
        <w:rPr>
          <w:rFonts w:ascii="Times New Roman" w:hAnsi="Times New Roman" w:eastAsia="Times New Roman" w:cs="Times New Roman"/>
          <w:b/>
          <w:bCs/>
          <w:sz w:val="40"/>
          <w:szCs w:val="40"/>
          <w:lang w:eastAsia="cs-CZ"/>
        </w:rPr>
        <w:t xml:space="preserve">provision of contributions from the Social Fund</w:t>
      </w:r>
    </w:p>
    <w:p w:rsidRPr="000B14C7" w:rsidR="00D24107" w:rsidP="004E2944" w:rsidRDefault="00D24107" w14:paraId="7F4AC8DB" w14:textId="1C4728AC">
      <w:pPr>
        <w:jc w:val="center"/>
        <w:rPr>
          <w:rFonts w:ascii="Times New Roman" w:hAnsi="Times New Roman" w:cs="Times New Roman"/>
          <w:b/>
          <w:sz w:val="40"/>
          <w:szCs w:val="40"/>
        </w:rPr>
      </w:pPr>
    </w:p>
    <w:p w:rsidR="00D24107" w:rsidP="00D24107" w:rsidRDefault="00D24107" w14:paraId="73087796" w14:textId="77777777">
      <w:pPr>
        <w:jc w:val="center"/>
        <w:rPr>
          <w:rFonts w:ascii="Times New Roman" w:hAnsi="Times New Roman" w:cs="Times New Roman"/>
          <w:b/>
          <w:sz w:val="28"/>
        </w:rPr>
      </w:pPr>
    </w:p>
    <w:p w:rsidR="005E7A5C" w:rsidP="00D24107" w:rsidRDefault="005E7A5C" w14:paraId="26E0A36A" w14:textId="65C0FDE7">
      <w:pPr>
        <w:jc w:val="center"/>
        <w:rPr>
          <w:rFonts w:ascii="Times New Roman" w:hAnsi="Times New Roman" w:cs="Times New Roman"/>
          <w:b/>
          <w:sz w:val="28"/>
        </w:rPr>
      </w:pPr>
      <w:r>
        <w:rPr>
          <w:rFonts w:ascii="Times New Roman" w:hAnsi="Times New Roman" w:cs="Times New Roman"/>
          <w:b/>
          <w:sz w:val="28"/>
        </w:rPr>
        <w:br w:type="page"/>
      </w:r>
    </w:p>
    <w:p w:rsidR="00D24107" w:rsidP="00D24107" w:rsidRDefault="00D24107" w14:paraId="37D977B0" w14:textId="77777777">
      <w:pPr>
        <w:jc w:val="center"/>
        <w:rPr>
          <w:rFonts w:ascii="Times New Roman" w:hAnsi="Times New Roman" w:cs="Times New Roman"/>
          <w:b/>
          <w:sz w:val="28"/>
        </w:rPr>
      </w:pPr>
    </w:p>
    <w:p w:rsidR="00316DC1" w:rsidP="00D24107" w:rsidRDefault="00316DC1" w14:paraId="287C775A" w14:textId="77777777">
      <w:pPr>
        <w:jc w:val="center"/>
        <w:rPr>
          <w:rFonts w:ascii="Times New Roman" w:hAnsi="Times New Roman" w:cs="Times New Roman"/>
          <w:b/>
          <w:sz w:val="28"/>
        </w:rPr>
      </w:pPr>
    </w:p>
    <w:p w:rsidR="00316DC1" w:rsidP="00D24107" w:rsidRDefault="00316DC1" w14:paraId="52E5A81F" w14:textId="77777777">
      <w:pPr>
        <w:jc w:val="center"/>
        <w:rPr>
          <w:rFonts w:ascii="Times New Roman" w:hAnsi="Times New Roman" w:cs="Times New Roman"/>
          <w:b/>
          <w:sz w:val="28"/>
        </w:rPr>
      </w:pPr>
    </w:p>
    <w:p w:rsidR="0092175C" w:rsidP="00D24107" w:rsidRDefault="004C2F43" w14:paraId="38224D30" w14:textId="1431A0AF">
      <w:pPr>
        <w:jc w:val="center"/>
        <w:rPr>
          <w:rFonts w:ascii="Times New Roman" w:hAnsi="Times New Roman" w:cs="Times New Roman"/>
          <w:b/>
          <w:sz w:val="28"/>
        </w:rPr>
      </w:pPr>
      <w:r>
        <w:rPr>
          <w:b/>
          <w:noProof/>
          <w:sz w:val="28"/>
          <w:szCs w:val="28"/>
        </w:rPr>
        <w:drawing>
          <wp:inline distT="0" distB="0" distL="0" distR="0" wp14:anchorId="4EEE210E" wp14:editId="5FD1A69E">
            <wp:extent cx="1660525" cy="1010423"/>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994" cy="1041133"/>
                    </a:xfrm>
                    <a:prstGeom prst="rect">
                      <a:avLst/>
                    </a:prstGeom>
                  </pic:spPr>
                </pic:pic>
              </a:graphicData>
            </a:graphic>
          </wp:inline>
        </w:drawing>
      </w:r>
    </w:p>
    <w:p w:rsidR="0092175C" w:rsidP="00BA3F52" w:rsidRDefault="0092175C" w14:paraId="417E83D9" w14:textId="77777777">
      <w:pPr>
        <w:rPr>
          <w:rFonts w:ascii="Times New Roman" w:hAnsi="Times New Roman" w:cs="Times New Roman"/>
          <w:b/>
          <w:sz w:val="28"/>
        </w:rPr>
      </w:pPr>
    </w:p>
    <w:p>
      <w:pPr>
        <w:jc w:val="center"/>
        <w:rPr>
          <w:rFonts w:ascii="Times New Roman" w:hAnsi="Times New Roman" w:cs="Times New Roman"/>
          <w:sz w:val="60"/>
          <w:szCs w:val="60"/>
        </w:rPr>
      </w:pPr>
      <w:r w:rsidR="00287F39">
        <w:rPr>
          <w:rFonts w:ascii="Times New Roman" w:hAnsi="Times New Roman" w:cs="Times New Roman"/>
          <w:sz w:val="60"/>
          <w:szCs w:val="60"/>
        </w:rPr>
        <w:t xml:space="preserve">III</w:t>
      </w:r>
      <w:r w:rsidR="007E0333">
        <w:rPr>
          <w:rFonts w:ascii="Times New Roman" w:hAnsi="Times New Roman" w:cs="Times New Roman"/>
          <w:sz w:val="60"/>
          <w:szCs w:val="60"/>
        </w:rPr>
        <w:t xml:space="preserve">. </w:t>
      </w:r>
      <w:r w:rsidRPr="007E0333" w:rsidR="001867CC">
        <w:rPr>
          <w:rFonts w:ascii="Times New Roman" w:hAnsi="Times New Roman" w:cs="Times New Roman"/>
          <w:sz w:val="60"/>
          <w:szCs w:val="60"/>
        </w:rPr>
        <w:t xml:space="preserve">Amendments</w:t>
      </w:r>
    </w:p>
    <w:p>
      <w:pPr>
        <w:pStyle w:val="Odstavecseseznamem"/>
        <w:ind w:start="1440"/>
        <w:rPr>
          <w:rFonts w:ascii="Times New Roman" w:hAnsi="Times New Roman" w:cs="Times New Roman"/>
          <w:sz w:val="60"/>
          <w:szCs w:val="60"/>
        </w:rPr>
      </w:pPr>
      <w:r>
        <w:rPr>
          <w:rFonts w:ascii="Times New Roman" w:hAnsi="Times New Roman" w:cs="Times New Roman"/>
          <w:sz w:val="60"/>
          <w:szCs w:val="60"/>
        </w:rPr>
        <w:t xml:space="preserve">Rector's Directive No. </w:t>
      </w:r>
      <w:r w:rsidR="00A25AD2">
        <w:rPr>
          <w:rFonts w:ascii="Times New Roman" w:hAnsi="Times New Roman" w:cs="Times New Roman"/>
          <w:sz w:val="60"/>
          <w:szCs w:val="60"/>
        </w:rPr>
        <w:t xml:space="preserve">6/2021</w:t>
      </w:r>
    </w:p>
    <w:p w:rsidR="00316DC1" w:rsidP="008C4F09" w:rsidRDefault="00316DC1" w14:paraId="210EE70E" w14:textId="77777777">
      <w:pPr>
        <w:widowControl w:val="0"/>
        <w:autoSpaceDE w:val="0"/>
        <w:autoSpaceDN w:val="0"/>
        <w:spacing w:before="120" w:after="0"/>
        <w:ind w:end="-28"/>
        <w:jc w:val="center"/>
        <w:rPr>
          <w:rFonts w:ascii="Times New Roman" w:hAnsi="Times New Roman" w:eastAsia="Times New Roman" w:cs="Times New Roman"/>
          <w:b/>
          <w:bCs/>
          <w:sz w:val="40"/>
          <w:szCs w:val="40"/>
          <w:lang w:eastAsia="cs-CZ"/>
        </w:rPr>
      </w:pPr>
    </w:p>
    <w:p>
      <w:pPr>
        <w:widowControl w:val="0"/>
        <w:autoSpaceDE w:val="0"/>
        <w:autoSpaceDN w:val="0"/>
        <w:spacing w:before="120" w:after="0"/>
        <w:ind w:end="-28"/>
        <w:jc w:val="center"/>
        <w:rPr>
          <w:rFonts w:ascii="Times New Roman" w:hAnsi="Times New Roman" w:eastAsia="Times New Roman" w:cs="Times New Roman"/>
          <w:b/>
          <w:bCs/>
          <w:sz w:val="40"/>
          <w:szCs w:val="40"/>
          <w:lang w:eastAsia="cs-CZ"/>
        </w:rPr>
      </w:pPr>
      <w:r w:rsidRPr="007672F6">
        <w:rPr>
          <w:rFonts w:ascii="Times New Roman" w:hAnsi="Times New Roman" w:eastAsia="Times New Roman" w:cs="Times New Roman"/>
          <w:b/>
          <w:bCs/>
          <w:sz w:val="40"/>
          <w:szCs w:val="40"/>
          <w:lang w:eastAsia="cs-CZ"/>
        </w:rPr>
        <w:t xml:space="preserve">Rules for the creation of the Social </w:t>
      </w:r>
      <w:r w:rsidRPr="007672F6">
        <w:rPr>
          <w:rFonts w:ascii="Times New Roman" w:hAnsi="Times New Roman" w:eastAsia="Times New Roman" w:cs="Times New Roman"/>
          <w:b/>
          <w:bCs/>
          <w:sz w:val="40"/>
          <w:szCs w:val="40"/>
          <w:lang w:eastAsia="cs-CZ"/>
        </w:rPr>
        <w:t xml:space="preserve">Fund  </w:t>
      </w:r>
      <w:r w:rsidRPr="007672F6">
        <w:rPr>
          <w:rFonts w:ascii="Times New Roman" w:hAnsi="Times New Roman" w:eastAsia="Times New Roman" w:cs="Times New Roman"/>
          <w:b/>
          <w:bCs/>
          <w:sz w:val="40"/>
          <w:szCs w:val="40"/>
          <w:lang w:eastAsia="cs-CZ"/>
        </w:rPr>
        <w:br/>
      </w:r>
      <w:r>
        <w:rPr>
          <w:rFonts w:ascii="Times New Roman" w:hAnsi="Times New Roman" w:eastAsia="Times New Roman" w:cs="Times New Roman"/>
          <w:b/>
          <w:bCs/>
          <w:sz w:val="40"/>
          <w:szCs w:val="40"/>
          <w:lang w:eastAsia="cs-CZ"/>
        </w:rPr>
        <w:t xml:space="preserve">and the </w:t>
      </w:r>
      <w:r w:rsidRPr="007672F6">
        <w:rPr>
          <w:rFonts w:ascii="Times New Roman" w:hAnsi="Times New Roman" w:eastAsia="Times New Roman" w:cs="Times New Roman"/>
          <w:b/>
          <w:bCs/>
          <w:sz w:val="40"/>
          <w:szCs w:val="40"/>
          <w:lang w:eastAsia="cs-CZ"/>
        </w:rPr>
        <w:t xml:space="preserve">provision of contributions from the Social Fund</w:t>
      </w:r>
    </w:p>
    <w:p w:rsidRPr="007672F6" w:rsidR="00316DC1" w:rsidP="008C4F09" w:rsidRDefault="00316DC1" w14:paraId="06D508A5" w14:textId="77777777">
      <w:pPr>
        <w:widowControl w:val="0"/>
        <w:autoSpaceDE w:val="0"/>
        <w:autoSpaceDN w:val="0"/>
        <w:spacing w:before="120" w:after="0"/>
        <w:ind w:end="-28"/>
        <w:jc w:val="center"/>
        <w:rPr>
          <w:rFonts w:ascii="Times New Roman" w:hAnsi="Times New Roman" w:eastAsia="Times New Roman" w:cs="Times New Roman"/>
          <w:b/>
          <w:bCs/>
          <w:sz w:val="40"/>
          <w:szCs w:val="40"/>
          <w:lang w:eastAsia="cs-CZ"/>
        </w:rPr>
      </w:pPr>
    </w:p>
    <w:p w:rsidR="00FC16CF" w:rsidP="00E018E6" w:rsidRDefault="00FC16CF" w14:paraId="7419A772" w14:textId="77777777">
      <w:pPr>
        <w:spacing w:after="0"/>
        <w:rPr>
          <w:rFonts w:ascii="Times New Roman" w:hAnsi="Times New Roman" w:cs="Times New Roman"/>
          <w:b/>
          <w:sz w:val="28"/>
        </w:rPr>
      </w:pPr>
    </w:p>
    <w:p>
      <w:pPr>
        <w:spacing w:line="240" w:lineRule="auto"/>
        <w:jc w:val="center"/>
        <w:rPr>
          <w:rFonts w:ascii="Times New Roman" w:hAnsi="Times New Roman" w:eastAsia="Times New Roman" w:cs="Times New Roman"/>
          <w:b/>
          <w:sz w:val="28"/>
          <w:szCs w:val="28"/>
          <w:lang w:eastAsia="cs-CZ"/>
        </w:rPr>
      </w:pPr>
      <w:r w:rsidRPr="00F3467A">
        <w:rPr>
          <w:rFonts w:ascii="Times New Roman" w:hAnsi="Times New Roman" w:eastAsia="Times New Roman" w:cs="Times New Roman"/>
          <w:b/>
          <w:sz w:val="28"/>
          <w:szCs w:val="28"/>
          <w:lang w:eastAsia="cs-CZ"/>
        </w:rPr>
        <w:t xml:space="preserve">Article 1</w:t>
      </w:r>
    </w:p>
    <w:p>
      <w:pPr>
        <w:pStyle w:val="Odstavecseseznamem"/>
        <w:numPr>
          <w:ilvl w:val="0"/>
          <w:numId w:val="13"/>
        </w:numPr>
        <w:spacing w:before="120" w:line="240" w:lineRule="auto"/>
        <w:ind w:start="426" w:hanging="357"/>
        <w:contextualSpacing w:val="0"/>
        <w:jc w:val="both"/>
        <w:rPr>
          <w:rFonts w:ascii="Times New Roman" w:hAnsi="Times New Roman" w:cs="Times New Roman"/>
        </w:rPr>
      </w:pPr>
      <w:r w:rsidRPr="00570CE4">
        <w:rPr>
          <w:rFonts w:ascii="Times New Roman" w:hAnsi="Times New Roman" w:cs="Times New Roman"/>
        </w:rPr>
        <w:t xml:space="preserve">The text of </w:t>
      </w:r>
      <w:r w:rsidRPr="00570CE4">
        <w:rPr>
          <w:rFonts w:ascii="Times New Roman" w:hAnsi="Times New Roman" w:cs="Times New Roman"/>
          <w:b/>
        </w:rPr>
        <w:t xml:space="preserve">Article </w:t>
      </w:r>
      <w:r w:rsidR="007B2F8D">
        <w:rPr>
          <w:rFonts w:ascii="Times New Roman" w:hAnsi="Times New Roman" w:cs="Times New Roman"/>
          <w:b/>
        </w:rPr>
        <w:t xml:space="preserve">1 </w:t>
      </w:r>
      <w:r w:rsidRPr="00570CE4">
        <w:rPr>
          <w:rFonts w:ascii="Times New Roman" w:hAnsi="Times New Roman" w:cs="Times New Roman"/>
          <w:b/>
        </w:rPr>
        <w:t xml:space="preserve">- </w:t>
      </w:r>
      <w:r w:rsidR="007B2F8D">
        <w:rPr>
          <w:rFonts w:ascii="Times New Roman" w:hAnsi="Times New Roman" w:cs="Times New Roman"/>
          <w:b/>
        </w:rPr>
        <w:t xml:space="preserve">Basic </w:t>
      </w:r>
      <w:r w:rsidR="001E7D0F">
        <w:rPr>
          <w:rFonts w:ascii="Times New Roman" w:hAnsi="Times New Roman" w:cs="Times New Roman"/>
          <w:b/>
        </w:rPr>
        <w:t xml:space="preserve">Provisions</w:t>
      </w:r>
      <w:r w:rsidRPr="00326D96" w:rsidR="00326D96">
        <w:rPr>
          <w:rFonts w:ascii="Times New Roman" w:hAnsi="Times New Roman" w:cs="Times New Roman"/>
        </w:rPr>
        <w:t xml:space="preserve">, paragraph </w:t>
      </w:r>
      <w:r w:rsidR="001E7D0F">
        <w:rPr>
          <w:rFonts w:ascii="Times New Roman" w:hAnsi="Times New Roman" w:cs="Times New Roman"/>
        </w:rPr>
        <w:t xml:space="preserve">1</w:t>
      </w:r>
      <w:r w:rsidRPr="00326D96" w:rsidR="00326D96">
        <w:rPr>
          <w:rFonts w:ascii="Times New Roman" w:hAnsi="Times New Roman" w:cs="Times New Roman"/>
        </w:rPr>
        <w:t xml:space="preserve">) </w:t>
      </w:r>
      <w:r w:rsidRPr="00045202">
        <w:rPr>
          <w:rFonts w:ascii="Times New Roman" w:hAnsi="Times New Roman" w:cs="Times New Roman"/>
          <w:bCs/>
        </w:rPr>
        <w:t xml:space="preserve">is </w:t>
      </w:r>
      <w:r w:rsidRPr="00570CE4">
        <w:rPr>
          <w:rFonts w:ascii="Times New Roman" w:hAnsi="Times New Roman" w:cs="Times New Roman"/>
        </w:rPr>
        <w:t xml:space="preserve">deleted and replaced by the following text:</w:t>
      </w:r>
    </w:p>
    <w:p>
      <w:pPr>
        <w:spacing w:line="240" w:lineRule="auto"/>
        <w:ind w:start="851" w:hanging="499"/>
        <w:jc w:val="both"/>
        <w:rPr>
          <w:rFonts w:ascii="Times New Roman" w:hAnsi="Times New Roman" w:eastAsia="Times New Roman" w:cs="Times New Roman"/>
          <w:lang w:eastAsia="cs-CZ"/>
        </w:rPr>
      </w:pPr>
      <w:r>
        <w:rPr>
          <w:rFonts w:ascii="Times New Roman" w:hAnsi="Times New Roman" w:eastAsia="Times New Roman" w:cs="Times New Roman"/>
          <w:lang w:eastAsia="cs-CZ"/>
        </w:rPr>
        <w:t xml:space="preserve">"1)</w:t>
      </w:r>
      <w:r>
        <w:rPr>
          <w:rFonts w:ascii="Times New Roman" w:hAnsi="Times New Roman" w:eastAsia="Times New Roman" w:cs="Times New Roman"/>
          <w:lang w:eastAsia="cs-CZ"/>
        </w:rPr>
        <w:tab/>
      </w:r>
      <w:r w:rsidRPr="002E7558" w:rsidR="00567001">
        <w:rPr>
          <w:rFonts w:ascii="Times New Roman" w:hAnsi="Times New Roman" w:eastAsia="Times New Roman" w:cs="Times New Roman"/>
          <w:lang w:eastAsia="cs-CZ"/>
        </w:rPr>
        <w:t xml:space="preserve">This Rector's Directive lays down the rules (hereinafter referred to as "rules") for the creation of the Social Fund (hereinafter referred to as "SF") and for the provision of contributions for old-age security and meals to employees of the Silesian University in Opava (hereinafter referred to as "employee") from the Social Fund</w:t>
      </w:r>
      <w:r w:rsidRPr="002E7558" w:rsidR="00935A48">
        <w:rPr>
          <w:rFonts w:ascii="Times New Roman" w:hAnsi="Times New Roman" w:eastAsia="Times New Roman" w:cs="Times New Roman"/>
          <w:lang w:eastAsia="cs-CZ"/>
        </w:rPr>
        <w:t xml:space="preserve">.</w:t>
      </w:r>
      <w:r>
        <w:rPr>
          <w:rFonts w:ascii="Times New Roman" w:hAnsi="Times New Roman" w:eastAsia="Times New Roman" w:cs="Times New Roman"/>
          <w:lang w:eastAsia="cs-CZ"/>
        </w:rPr>
        <w:t xml:space="preserve">"</w:t>
      </w:r>
    </w:p>
    <w:p>
      <w:pPr>
        <w:pStyle w:val="Odstavecseseznamem"/>
        <w:numPr>
          <w:ilvl w:val="0"/>
          <w:numId w:val="13"/>
        </w:numPr>
        <w:spacing w:before="120" w:line="240" w:lineRule="auto"/>
        <w:ind w:start="426" w:hanging="357"/>
        <w:contextualSpacing w:val="0"/>
        <w:jc w:val="both"/>
        <w:rPr>
          <w:rFonts w:ascii="Times New Roman" w:hAnsi="Times New Roman" w:cs="Times New Roman"/>
        </w:rPr>
      </w:pPr>
      <w:r w:rsidRPr="00570CE4">
        <w:rPr>
          <w:rFonts w:ascii="Times New Roman" w:hAnsi="Times New Roman" w:cs="Times New Roman"/>
        </w:rPr>
        <w:t xml:space="preserve">The text of </w:t>
      </w:r>
      <w:r w:rsidRPr="00084811">
        <w:rPr>
          <w:rFonts w:ascii="Times New Roman" w:hAnsi="Times New Roman" w:cs="Times New Roman"/>
          <w:b/>
          <w:bCs/>
        </w:rPr>
        <w:t xml:space="preserve">Article </w:t>
      </w:r>
      <w:r w:rsidRPr="00084811" w:rsidR="00A47C32">
        <w:rPr>
          <w:rFonts w:ascii="Times New Roman" w:hAnsi="Times New Roman" w:cs="Times New Roman"/>
          <w:b/>
          <w:bCs/>
        </w:rPr>
        <w:t xml:space="preserve">3 </w:t>
      </w:r>
      <w:r w:rsidRPr="00084811">
        <w:rPr>
          <w:rFonts w:ascii="Times New Roman" w:hAnsi="Times New Roman" w:cs="Times New Roman"/>
          <w:b/>
          <w:bCs/>
        </w:rPr>
        <w:t xml:space="preserve">- </w:t>
      </w:r>
      <w:r w:rsidRPr="00084811" w:rsidR="00A47C32">
        <w:rPr>
          <w:rFonts w:ascii="Times New Roman" w:hAnsi="Times New Roman" w:cs="Times New Roman"/>
          <w:b/>
          <w:bCs/>
        </w:rPr>
        <w:t xml:space="preserve">Accounting for SF </w:t>
      </w:r>
      <w:r w:rsidRPr="00326D96">
        <w:rPr>
          <w:rFonts w:ascii="Times New Roman" w:hAnsi="Times New Roman" w:cs="Times New Roman"/>
        </w:rPr>
        <w:t xml:space="preserve">paragraph </w:t>
      </w:r>
      <w:r w:rsidR="00A47C32">
        <w:rPr>
          <w:rFonts w:ascii="Times New Roman" w:hAnsi="Times New Roman" w:cs="Times New Roman"/>
        </w:rPr>
        <w:t xml:space="preserve">6</w:t>
      </w:r>
      <w:r w:rsidRPr="00326D96">
        <w:rPr>
          <w:rFonts w:ascii="Times New Roman" w:hAnsi="Times New Roman" w:cs="Times New Roman"/>
        </w:rPr>
        <w:t xml:space="preserve">) </w:t>
      </w:r>
      <w:r w:rsidRPr="001A3B82">
        <w:rPr>
          <w:rFonts w:ascii="Times New Roman" w:hAnsi="Times New Roman" w:cs="Times New Roman"/>
        </w:rPr>
        <w:t xml:space="preserve">is </w:t>
      </w:r>
      <w:r w:rsidRPr="00570CE4">
        <w:rPr>
          <w:rFonts w:ascii="Times New Roman" w:hAnsi="Times New Roman" w:cs="Times New Roman"/>
        </w:rPr>
        <w:t xml:space="preserve">deleted </w:t>
      </w:r>
      <w:r w:rsidR="00A47C32">
        <w:rPr>
          <w:rFonts w:ascii="Times New Roman" w:hAnsi="Times New Roman" w:cs="Times New Roman"/>
        </w:rPr>
        <w:t xml:space="preserve">without replacement.</w:t>
      </w:r>
    </w:p>
    <w:p>
      <w:pPr>
        <w:pStyle w:val="Odstavecseseznamem"/>
        <w:numPr>
          <w:ilvl w:val="0"/>
          <w:numId w:val="13"/>
        </w:numPr>
        <w:spacing w:before="120" w:line="240" w:lineRule="auto"/>
        <w:ind w:start="426" w:hanging="357"/>
        <w:contextualSpacing w:val="0"/>
        <w:jc w:val="both"/>
        <w:rPr>
          <w:rFonts w:ascii="Times New Roman" w:hAnsi="Times New Roman" w:cs="Times New Roman"/>
        </w:rPr>
      </w:pPr>
      <w:r w:rsidR="00D20E29">
        <w:rPr>
          <w:rFonts w:ascii="Times New Roman" w:hAnsi="Times New Roman" w:cs="Times New Roman"/>
        </w:rPr>
        <w:t xml:space="preserve">The entire </w:t>
      </w:r>
      <w:r w:rsidRPr="00570CE4">
        <w:rPr>
          <w:rFonts w:ascii="Times New Roman" w:hAnsi="Times New Roman" w:cs="Times New Roman"/>
        </w:rPr>
        <w:t xml:space="preserve">text of </w:t>
      </w:r>
      <w:r w:rsidRPr="00084811">
        <w:rPr>
          <w:rFonts w:ascii="Times New Roman" w:hAnsi="Times New Roman" w:cs="Times New Roman"/>
          <w:b/>
          <w:bCs/>
        </w:rPr>
        <w:t xml:space="preserve">Article </w:t>
      </w:r>
      <w:r w:rsidRPr="00084811" w:rsidR="00A47C32">
        <w:rPr>
          <w:rFonts w:ascii="Times New Roman" w:hAnsi="Times New Roman" w:cs="Times New Roman"/>
          <w:b/>
          <w:bCs/>
        </w:rPr>
        <w:t xml:space="preserve">4 </w:t>
      </w:r>
      <w:r w:rsidRPr="00084811">
        <w:rPr>
          <w:rFonts w:ascii="Times New Roman" w:hAnsi="Times New Roman" w:cs="Times New Roman"/>
          <w:b/>
          <w:bCs/>
        </w:rPr>
        <w:t xml:space="preserve">- </w:t>
      </w:r>
      <w:r w:rsidRPr="00084811" w:rsidR="00084811">
        <w:rPr>
          <w:rFonts w:ascii="Times New Roman" w:hAnsi="Times New Roman" w:cs="Times New Roman"/>
          <w:b/>
          <w:bCs/>
        </w:rPr>
        <w:t xml:space="preserve">Provision of </w:t>
      </w:r>
      <w:r w:rsidR="00BE66E1">
        <w:rPr>
          <w:rFonts w:ascii="Times New Roman" w:hAnsi="Times New Roman" w:cs="Times New Roman"/>
          <w:b/>
          <w:bCs/>
        </w:rPr>
        <w:t xml:space="preserve">pension </w:t>
      </w:r>
      <w:r w:rsidRPr="00084811" w:rsidR="00084811">
        <w:rPr>
          <w:rFonts w:ascii="Times New Roman" w:hAnsi="Times New Roman" w:cs="Times New Roman"/>
          <w:b/>
          <w:bCs/>
        </w:rPr>
        <w:t xml:space="preserve">contribution from the Pension Fund </w:t>
      </w:r>
      <w:r w:rsidRPr="00A47C32">
        <w:rPr>
          <w:rFonts w:ascii="Times New Roman" w:hAnsi="Times New Roman" w:cs="Times New Roman"/>
        </w:rPr>
        <w:t xml:space="preserve">is </w:t>
      </w:r>
      <w:r w:rsidRPr="00570CE4">
        <w:rPr>
          <w:rFonts w:ascii="Times New Roman" w:hAnsi="Times New Roman" w:cs="Times New Roman"/>
        </w:rPr>
        <w:t xml:space="preserve">deleted and replaced by the following text:</w:t>
      </w:r>
    </w:p>
    <w:p>
      <w:pPr>
        <w:spacing w:before="240" w:after="120"/>
        <w:ind w:end="-28"/>
        <w:jc w:val="center"/>
        <w:rPr>
          <w:rFonts w:ascii="Times New Roman" w:hAnsi="Times New Roman" w:cs="Times New Roman"/>
          <w:b/>
          <w:sz w:val="28"/>
          <w:szCs w:val="28"/>
        </w:rPr>
      </w:pPr>
      <w:r>
        <w:rPr>
          <w:rFonts w:ascii="Times New Roman" w:hAnsi="Times New Roman" w:cs="Times New Roman"/>
          <w:b/>
          <w:sz w:val="28"/>
          <w:szCs w:val="28"/>
        </w:rPr>
        <w:t xml:space="preserve">"</w:t>
      </w:r>
      <w:r w:rsidRPr="00A30DAB" w:rsidR="00A30DAB">
        <w:rPr>
          <w:rFonts w:ascii="Times New Roman" w:hAnsi="Times New Roman" w:cs="Times New Roman"/>
          <w:b/>
          <w:sz w:val="28"/>
          <w:szCs w:val="28"/>
        </w:rPr>
        <w:t xml:space="preserve">Article 4 </w:t>
      </w:r>
      <w:r w:rsidRPr="00A30DAB" w:rsidR="00A30DAB">
        <w:rPr>
          <w:rFonts w:ascii="Times New Roman" w:hAnsi="Times New Roman" w:cs="Times New Roman"/>
          <w:b/>
          <w:sz w:val="28"/>
          <w:szCs w:val="28"/>
        </w:rPr>
        <w:br/>
        <w:t xml:space="preserve">Provision of a contribution from the old-age security fund</w:t>
      </w:r>
    </w:p>
    <w:p>
      <w:pPr>
        <w:pStyle w:val="Odstavecseseznamem"/>
        <w:numPr>
          <w:ilvl w:val="0"/>
          <w:numId w:val="23"/>
        </w:numPr>
        <w:spacing w:line="240" w:lineRule="auto"/>
        <w:contextualSpacing w:val="0"/>
        <w:jc w:val="both"/>
        <w:rPr>
          <w:rFonts w:ascii="Times New Roman" w:hAnsi="Times New Roman" w:cs="Times New Roman"/>
        </w:rPr>
      </w:pPr>
      <w:r w:rsidRPr="00A30DAB">
        <w:rPr>
          <w:rFonts w:ascii="Times New Roman" w:hAnsi="Times New Roman" w:cs="Times New Roman"/>
        </w:rPr>
        <w:t xml:space="preserve">The University provides</w:t>
      </w:r>
      <w:bookmarkStart w:name="_Hlk166166140" w:id="0"/>
      <w:r w:rsidRPr="00A30DAB">
        <w:rPr>
          <w:rFonts w:ascii="Times New Roman" w:hAnsi="Times New Roman" w:cs="Times New Roman"/>
        </w:rPr>
        <w:t xml:space="preserve"> employees</w:t>
      </w:r>
      <w:bookmarkEnd w:id="0"/>
      <w:r w:rsidRPr="00A30DAB">
        <w:rPr>
          <w:rFonts w:ascii="Times New Roman" w:hAnsi="Times New Roman" w:cs="Times New Roman"/>
        </w:rPr>
        <w:t xml:space="preserve"> with a </w:t>
      </w:r>
      <w:r w:rsidRPr="00A30DAB">
        <w:rPr>
          <w:rFonts w:ascii="Times New Roman" w:hAnsi="Times New Roman" w:cs="Times New Roman"/>
        </w:rPr>
        <w:t xml:space="preserve">contribution to tax-supported retirement savings products or tax-supported long-term care insurance ("LTCI"), i.e:</w:t>
      </w:r>
    </w:p>
    <w:p>
      <w:pPr>
        <w:pStyle w:val="Odstavecseseznamem"/>
        <w:numPr>
          <w:ilvl w:val="0"/>
          <w:numId w:val="25"/>
        </w:numPr>
        <w:spacing w:after="120" w:line="240" w:lineRule="auto"/>
        <w:ind w:start="1134" w:hanging="357"/>
        <w:contextualSpacing w:val="0"/>
        <w:jc w:val="both"/>
        <w:rPr>
          <w:rFonts w:ascii="Times New Roman" w:hAnsi="Times New Roman" w:cs="Times New Roman"/>
        </w:rPr>
      </w:pPr>
      <w:r w:rsidRPr="00A30DAB">
        <w:rPr>
          <w:rFonts w:ascii="Times New Roman" w:hAnsi="Times New Roman" w:cs="Times New Roman"/>
        </w:rPr>
        <w:t xml:space="preserve">supplementary pension schemes,</w:t>
      </w:r>
    </w:p>
    <w:p>
      <w:pPr>
        <w:pStyle w:val="Odstavecseseznamem"/>
        <w:numPr>
          <w:ilvl w:val="0"/>
          <w:numId w:val="25"/>
        </w:numPr>
        <w:spacing w:after="120" w:line="240" w:lineRule="auto"/>
        <w:ind w:start="1134" w:hanging="357"/>
        <w:contextualSpacing w:val="0"/>
        <w:jc w:val="both"/>
        <w:rPr>
          <w:rFonts w:ascii="Times New Roman" w:hAnsi="Times New Roman" w:cs="Times New Roman"/>
        </w:rPr>
      </w:pPr>
      <w:r w:rsidRPr="00A30DAB">
        <w:rPr>
          <w:rFonts w:ascii="Times New Roman" w:hAnsi="Times New Roman" w:cs="Times New Roman"/>
        </w:rPr>
        <w:t xml:space="preserve">supplementary pension savings,</w:t>
      </w:r>
    </w:p>
    <w:p>
      <w:pPr>
        <w:pStyle w:val="Odstavecseseznamem"/>
        <w:numPr>
          <w:ilvl w:val="0"/>
          <w:numId w:val="25"/>
        </w:numPr>
        <w:spacing w:after="120" w:line="240" w:lineRule="auto"/>
        <w:ind w:start="1134" w:hanging="357"/>
        <w:contextualSpacing w:val="0"/>
        <w:jc w:val="both"/>
        <w:rPr>
          <w:rFonts w:ascii="Times New Roman" w:hAnsi="Times New Roman" w:cs="Times New Roman"/>
        </w:rPr>
      </w:pPr>
      <w:r w:rsidRPr="00A30DAB">
        <w:rPr>
          <w:rFonts w:ascii="Times New Roman" w:hAnsi="Times New Roman" w:cs="Times New Roman"/>
        </w:rPr>
        <w:lastRenderedPageBreak/>
        <w:t xml:space="preserve">a long-term investment product,</w:t>
      </w:r>
    </w:p>
    <w:p>
      <w:pPr>
        <w:pStyle w:val="Odstavecseseznamem"/>
        <w:numPr>
          <w:ilvl w:val="0"/>
          <w:numId w:val="25"/>
        </w:numPr>
        <w:spacing w:line="240" w:lineRule="auto"/>
        <w:ind w:start="1134"/>
        <w:contextualSpacing w:val="0"/>
        <w:jc w:val="both"/>
        <w:rPr>
          <w:rFonts w:ascii="Times New Roman" w:hAnsi="Times New Roman" w:cs="Times New Roman"/>
        </w:rPr>
      </w:pPr>
      <w:r w:rsidRPr="00A30DAB">
        <w:rPr>
          <w:rFonts w:ascii="Times New Roman" w:hAnsi="Times New Roman" w:cs="Times New Roman"/>
        </w:rPr>
        <w:t xml:space="preserve">long-term care insurance.</w:t>
      </w:r>
    </w:p>
    <w:p>
      <w:pPr>
        <w:pStyle w:val="Odstavecseseznamem"/>
        <w:numPr>
          <w:ilvl w:val="0"/>
          <w:numId w:val="23"/>
        </w:numPr>
        <w:spacing w:line="240" w:lineRule="auto"/>
        <w:contextualSpacing w:val="0"/>
        <w:jc w:val="both"/>
        <w:rPr>
          <w:rFonts w:ascii="Times New Roman" w:hAnsi="Times New Roman" w:cs="Times New Roman"/>
        </w:rPr>
      </w:pPr>
      <w:r w:rsidRPr="00A30DAB">
        <w:rPr>
          <w:rFonts w:ascii="Times New Roman" w:hAnsi="Times New Roman" w:cs="Times New Roman"/>
        </w:rPr>
        <w:t xml:space="preserve">PZS must meet the conditions set out in Act No.586/1992 Coll. on Income Taxes, referred to in Sections </w:t>
      </w:r>
      <w:r w:rsidRPr="00A30DAB">
        <w:rPr>
          <w:rFonts w:ascii="Times New Roman" w:hAnsi="Times New Roman" w:cs="Times New Roman"/>
        </w:rPr>
        <w:t xml:space="preserve">15a </w:t>
      </w:r>
      <w:r w:rsidRPr="00A30DAB">
        <w:rPr>
          <w:rFonts w:ascii="Times New Roman" w:hAnsi="Times New Roman" w:cs="Times New Roman"/>
        </w:rPr>
        <w:t xml:space="preserve">and 15b, respectively 15c), or other conditions set out in legislation.</w:t>
      </w:r>
    </w:p>
    <w:p>
      <w:pPr>
        <w:pStyle w:val="Odstavecseseznamem"/>
        <w:numPr>
          <w:ilvl w:val="0"/>
          <w:numId w:val="23"/>
        </w:numPr>
        <w:spacing w:line="240" w:lineRule="auto"/>
        <w:contextualSpacing w:val="0"/>
        <w:jc w:val="both"/>
        <w:rPr>
          <w:rFonts w:ascii="Times New Roman" w:hAnsi="Times New Roman" w:cs="Times New Roman"/>
        </w:rPr>
      </w:pPr>
      <w:r w:rsidRPr="00A30DAB">
        <w:rPr>
          <w:rFonts w:ascii="Times New Roman" w:hAnsi="Times New Roman" w:cs="Times New Roman"/>
        </w:rPr>
        <w:t xml:space="preserve">The employer shall provide the employee with an allowance for a maximum of one PZS, provided that the employee:</w:t>
      </w:r>
    </w:p>
    <w:p>
      <w:pPr>
        <w:pStyle w:val="Odstavecseseznamem"/>
        <w:numPr>
          <w:ilvl w:val="0"/>
          <w:numId w:val="26"/>
        </w:numPr>
        <w:spacing w:line="240" w:lineRule="auto"/>
        <w:ind w:start="1134"/>
        <w:contextualSpacing w:val="0"/>
        <w:jc w:val="both"/>
        <w:rPr>
          <w:rFonts w:ascii="Times New Roman" w:hAnsi="Times New Roman" w:cs="Times New Roman"/>
        </w:rPr>
      </w:pPr>
      <w:r w:rsidRPr="00A30DAB">
        <w:rPr>
          <w:rFonts w:ascii="Times New Roman" w:hAnsi="Times New Roman" w:cs="Times New Roman"/>
        </w:rPr>
        <w:t xml:space="preserve">has permanent residence in the Czech Republic or is domiciled in the territory of another EU Member State,</w:t>
      </w:r>
    </w:p>
    <w:p>
      <w:pPr>
        <w:pStyle w:val="Odstavecseseznamem"/>
        <w:numPr>
          <w:ilvl w:val="0"/>
          <w:numId w:val="26"/>
        </w:numPr>
        <w:spacing w:line="240" w:lineRule="auto"/>
        <w:ind w:start="1134"/>
        <w:contextualSpacing w:val="0"/>
        <w:jc w:val="both"/>
        <w:rPr>
          <w:rFonts w:ascii="Times New Roman" w:hAnsi="Times New Roman" w:cs="Times New Roman"/>
        </w:rPr>
      </w:pPr>
      <w:r w:rsidRPr="00A30DAB">
        <w:rPr>
          <w:rFonts w:ascii="Times New Roman" w:hAnsi="Times New Roman" w:cs="Times New Roman"/>
        </w:rPr>
        <w:t xml:space="preserve">has at least one employment contract and</w:t>
      </w:r>
    </w:p>
    <w:p>
      <w:pPr>
        <w:pStyle w:val="Odstavecseseznamem"/>
        <w:numPr>
          <w:ilvl w:val="0"/>
          <w:numId w:val="26"/>
        </w:numPr>
        <w:spacing w:line="240" w:lineRule="auto"/>
        <w:ind w:start="1134"/>
        <w:contextualSpacing w:val="0"/>
        <w:jc w:val="both"/>
        <w:rPr>
          <w:rFonts w:ascii="Times New Roman" w:hAnsi="Times New Roman" w:cs="Times New Roman"/>
        </w:rPr>
      </w:pPr>
      <w:r w:rsidRPr="00A30DAB">
        <w:rPr>
          <w:rFonts w:ascii="Times New Roman" w:hAnsi="Times New Roman" w:cs="Times New Roman"/>
        </w:rPr>
        <w:t xml:space="preserve">will pay at least part of its reimbursement to the PHC provider through payroll deduction. </w:t>
      </w:r>
    </w:p>
    <w:p>
      <w:pPr>
        <w:pStyle w:val="Odstavecseseznamem"/>
        <w:numPr>
          <w:ilvl w:val="0"/>
          <w:numId w:val="23"/>
        </w:numPr>
        <w:spacing w:line="240" w:lineRule="auto"/>
        <w:contextualSpacing w:val="0"/>
        <w:jc w:val="both"/>
        <w:rPr>
          <w:rFonts w:ascii="Times New Roman" w:hAnsi="Times New Roman" w:cs="Times New Roman"/>
        </w:rPr>
      </w:pPr>
      <w:r w:rsidRPr="00A30DAB">
        <w:rPr>
          <w:rFonts w:ascii="Times New Roman" w:hAnsi="Times New Roman" w:cs="Times New Roman"/>
        </w:rPr>
        <w:t xml:space="preserve">In order to be eligible for a contribution to the PZS, the employee must also have:</w:t>
      </w:r>
    </w:p>
    <w:p>
      <w:pPr>
        <w:pStyle w:val="Odstavecseseznamem"/>
        <w:numPr>
          <w:ilvl w:val="0"/>
          <w:numId w:val="27"/>
        </w:numPr>
        <w:spacing w:line="240" w:lineRule="auto"/>
        <w:ind w:start="1134"/>
        <w:contextualSpacing w:val="0"/>
        <w:jc w:val="both"/>
        <w:rPr>
          <w:rFonts w:ascii="Times New Roman" w:hAnsi="Times New Roman" w:cs="Times New Roman"/>
        </w:rPr>
      </w:pPr>
      <w:r w:rsidRPr="0022652D">
        <w:rPr>
          <w:rFonts w:ascii="Times New Roman" w:hAnsi="Times New Roman" w:cs="Times New Roman"/>
          <w:b/>
          <w:bCs/>
        </w:rPr>
        <w:t xml:space="preserve">A contract with the provider of </w:t>
      </w:r>
      <w:r w:rsidRPr="00A30DAB">
        <w:rPr>
          <w:rFonts w:ascii="Times New Roman" w:hAnsi="Times New Roman" w:cs="Times New Roman"/>
        </w:rPr>
        <w:t xml:space="preserve">the selected </w:t>
      </w:r>
      <w:r w:rsidR="00875B3E">
        <w:rPr>
          <w:rFonts w:ascii="Times New Roman" w:hAnsi="Times New Roman" w:cs="Times New Roman"/>
        </w:rPr>
        <w:t xml:space="preserve">PZS </w:t>
      </w:r>
      <w:r w:rsidRPr="00A30DAB">
        <w:rPr>
          <w:rFonts w:ascii="Times New Roman" w:hAnsi="Times New Roman" w:cs="Times New Roman"/>
        </w:rPr>
        <w:t xml:space="preserve">(hereinafter referred to as the "Contract"), whereby the employee's monthly contribution paid through the employer must </w:t>
      </w:r>
      <w:r w:rsidRPr="0022652D">
        <w:rPr>
          <w:rFonts w:ascii="Times New Roman" w:hAnsi="Times New Roman" w:cs="Times New Roman"/>
        </w:rPr>
        <w:t xml:space="preserve">be </w:t>
      </w:r>
      <w:r w:rsidRPr="0022652D">
        <w:rPr>
          <w:rFonts w:ascii="Times New Roman" w:hAnsi="Times New Roman" w:cs="Times New Roman"/>
          <w:b/>
          <w:bCs/>
        </w:rPr>
        <w:t xml:space="preserve">at least CZK 500</w:t>
      </w:r>
      <w:r w:rsidRPr="0022652D">
        <w:rPr>
          <w:rFonts w:ascii="Times New Roman" w:hAnsi="Times New Roman" w:cs="Times New Roman"/>
        </w:rPr>
        <w:t xml:space="preserve">,</w:t>
      </w:r>
    </w:p>
    <w:p>
      <w:pPr>
        <w:pStyle w:val="Odstavecseseznamem"/>
        <w:numPr>
          <w:ilvl w:val="0"/>
          <w:numId w:val="27"/>
        </w:numPr>
        <w:spacing w:line="240" w:lineRule="auto"/>
        <w:ind w:start="1134"/>
        <w:contextualSpacing w:val="0"/>
        <w:jc w:val="both"/>
        <w:rPr>
          <w:rFonts w:ascii="Times New Roman" w:hAnsi="Times New Roman" w:cs="Times New Roman"/>
        </w:rPr>
      </w:pPr>
      <w:r w:rsidRPr="0022652D">
        <w:rPr>
          <w:rFonts w:ascii="Times New Roman" w:hAnsi="Times New Roman" w:cs="Times New Roman"/>
          <w:b/>
          <w:bCs/>
        </w:rPr>
        <w:t xml:space="preserve">an agreement with the employer </w:t>
      </w:r>
      <w:r w:rsidRPr="00A30DAB">
        <w:rPr>
          <w:rFonts w:ascii="Times New Roman" w:hAnsi="Times New Roman" w:cs="Times New Roman"/>
        </w:rPr>
        <w:t xml:space="preserve">on the provision of the employer's contribution to the PHC and on deductions from wages (hereinafter referred to as the "Agreement"), see Annex 1. </w:t>
      </w:r>
    </w:p>
    <w:p>
      <w:pPr>
        <w:pStyle w:val="Odstavecseseznamem"/>
        <w:numPr>
          <w:ilvl w:val="0"/>
          <w:numId w:val="23"/>
        </w:numPr>
        <w:spacing w:line="240" w:lineRule="auto"/>
        <w:contextualSpacing w:val="0"/>
        <w:jc w:val="both"/>
        <w:rPr>
          <w:rFonts w:ascii="Times New Roman" w:hAnsi="Times New Roman" w:cs="Times New Roman"/>
        </w:rPr>
      </w:pPr>
      <w:r>
        <w:rPr>
          <w:rFonts w:ascii="Times New Roman" w:hAnsi="Times New Roman" w:cs="Times New Roman"/>
        </w:rPr>
        <w:t xml:space="preserve">The contribution to the </w:t>
      </w:r>
      <w:r w:rsidRPr="00A30DAB" w:rsidR="00A30DAB">
        <w:rPr>
          <w:rFonts w:ascii="Times New Roman" w:hAnsi="Times New Roman" w:cs="Times New Roman"/>
        </w:rPr>
        <w:t xml:space="preserve">PPS is provided at 2% of the wage rate (tariff wage) corresponding to the employee's agreed working time or 1% of the agreed contractual wage.</w:t>
      </w:r>
    </w:p>
    <w:p>
      <w:pPr>
        <w:pStyle w:val="Odstavecseseznamem"/>
        <w:numPr>
          <w:ilvl w:val="0"/>
          <w:numId w:val="23"/>
        </w:numPr>
        <w:spacing w:line="240" w:lineRule="auto"/>
        <w:ind w:start="709" w:hanging="357"/>
        <w:contextualSpacing w:val="0"/>
        <w:jc w:val="both"/>
        <w:rPr>
          <w:rFonts w:ascii="Times New Roman" w:hAnsi="Times New Roman" w:cs="Times New Roman"/>
        </w:rPr>
      </w:pPr>
      <w:r w:rsidRPr="00A30DAB">
        <w:rPr>
          <w:rFonts w:ascii="Times New Roman" w:hAnsi="Times New Roman" w:cs="Times New Roman"/>
        </w:rPr>
        <w:t xml:space="preserve">The employee shall apply for a contribution to the PERS by submitting a duly completed and signed Agreement Form, which, including a copy of the Agreement, shall be forwarded to the Payroll Accountant in the Human Resources and Payroll Department. After the details have been checked and completed by the payroll accountant, the Agreement is submitted for signature by the employee authorised to act for the component in the employment relationship. Once signed, the Agreement must be returned to the Payroll and Personnel Department without delay.</w:t>
      </w:r>
    </w:p>
    <w:p>
      <w:pPr>
        <w:pStyle w:val="Odstavecseseznamem"/>
        <w:numPr>
          <w:ilvl w:val="0"/>
          <w:numId w:val="23"/>
        </w:numPr>
        <w:spacing w:line="240" w:lineRule="auto"/>
        <w:ind w:start="709" w:hanging="357"/>
        <w:contextualSpacing w:val="0"/>
        <w:jc w:val="both"/>
        <w:rPr>
          <w:rFonts w:ascii="Times New Roman" w:hAnsi="Times New Roman" w:cs="Times New Roman"/>
        </w:rPr>
      </w:pPr>
      <w:r w:rsidRPr="00A30DAB">
        <w:rPr>
          <w:rFonts w:ascii="Times New Roman" w:hAnsi="Times New Roman" w:cs="Times New Roman"/>
        </w:rPr>
        <w:t xml:space="preserve">The contribution to the PPA shall be paid to the employee from the first day of the month following the date of conclusion of the Agreement, directly into the account of the provider concerned, at the same time as the employee's contribution deducted from the employee's salary for the previous month. </w:t>
      </w:r>
    </w:p>
    <w:p>
      <w:pPr>
        <w:pStyle w:val="Odstavecseseznamem"/>
        <w:numPr>
          <w:ilvl w:val="0"/>
          <w:numId w:val="23"/>
        </w:numPr>
        <w:spacing w:line="240" w:lineRule="auto"/>
        <w:ind w:start="709" w:hanging="357"/>
        <w:contextualSpacing w:val="0"/>
        <w:jc w:val="both"/>
        <w:rPr>
          <w:rFonts w:ascii="Times New Roman" w:hAnsi="Times New Roman" w:cs="Times New Roman"/>
        </w:rPr>
      </w:pPr>
      <w:r w:rsidRPr="00A30DAB">
        <w:rPr>
          <w:rFonts w:ascii="Times New Roman" w:hAnsi="Times New Roman" w:cs="Times New Roman"/>
        </w:rPr>
        <w:t xml:space="preserve">The provision of the employee's PERS contribution shall be discontinued during the period when:</w:t>
      </w:r>
    </w:p>
    <w:p>
      <w:pPr>
        <w:pStyle w:val="Odstavecseseznamem"/>
        <w:numPr>
          <w:ilvl w:val="0"/>
          <w:numId w:val="24"/>
        </w:numPr>
        <w:spacing w:after="60" w:line="240" w:lineRule="auto"/>
        <w:ind w:start="1071" w:hanging="357"/>
        <w:contextualSpacing w:val="0"/>
        <w:jc w:val="both"/>
        <w:rPr>
          <w:rFonts w:ascii="Times New Roman" w:hAnsi="Times New Roman" w:cs="Times New Roman"/>
        </w:rPr>
      </w:pPr>
      <w:r w:rsidRPr="00A30DAB">
        <w:rPr>
          <w:rFonts w:ascii="Times New Roman" w:hAnsi="Times New Roman" w:cs="Times New Roman"/>
        </w:rPr>
        <w:t xml:space="preserve">they are in an </w:t>
      </w:r>
      <w:r w:rsidRPr="00A30DAB">
        <w:rPr>
          <w:rFonts w:ascii="Times New Roman" w:hAnsi="Times New Roman" w:cs="Times New Roman"/>
        </w:rPr>
        <w:t xml:space="preserve">off-registration </w:t>
      </w:r>
      <w:r w:rsidRPr="00A30DAB">
        <w:rPr>
          <w:rFonts w:ascii="Times New Roman" w:hAnsi="Times New Roman" w:cs="Times New Roman"/>
        </w:rPr>
        <w:t xml:space="preserve">status, i.e. they are on maternity or parental leave, on long-term leave to perform a public function, etc,</w:t>
      </w:r>
    </w:p>
    <w:p>
      <w:pPr>
        <w:pStyle w:val="Odstavecseseznamem"/>
        <w:numPr>
          <w:ilvl w:val="0"/>
          <w:numId w:val="24"/>
        </w:numPr>
        <w:spacing w:after="60" w:line="240" w:lineRule="auto"/>
        <w:ind w:start="1071" w:hanging="357"/>
        <w:contextualSpacing w:val="0"/>
        <w:jc w:val="both"/>
        <w:rPr>
          <w:rFonts w:ascii="Times New Roman" w:hAnsi="Times New Roman" w:cs="Times New Roman"/>
        </w:rPr>
      </w:pPr>
      <w:r w:rsidRPr="00A30DAB">
        <w:rPr>
          <w:rFonts w:ascii="Times New Roman" w:hAnsi="Times New Roman" w:cs="Times New Roman"/>
        </w:rPr>
        <w:t xml:space="preserve">are continuously on long-term sick leave for at least 3 months, i.e. from the </w:t>
      </w:r>
      <w:r w:rsidRPr="00A30DAB">
        <w:rPr>
          <w:rFonts w:ascii="Times New Roman" w:hAnsi="Times New Roman" w:cs="Times New Roman"/>
        </w:rPr>
        <w:br/>
        <w:t xml:space="preserve">4th calendar month until its end,</w:t>
      </w:r>
    </w:p>
    <w:p>
      <w:pPr>
        <w:pStyle w:val="Odstavecseseznamem"/>
        <w:numPr>
          <w:ilvl w:val="0"/>
          <w:numId w:val="24"/>
        </w:numPr>
        <w:spacing w:after="60" w:line="240" w:lineRule="auto"/>
        <w:ind w:start="1071" w:hanging="357"/>
        <w:contextualSpacing w:val="0"/>
        <w:jc w:val="both"/>
        <w:rPr>
          <w:rFonts w:ascii="Times New Roman" w:hAnsi="Times New Roman" w:cs="Times New Roman"/>
        </w:rPr>
      </w:pPr>
      <w:r w:rsidRPr="00A30DAB">
        <w:rPr>
          <w:rFonts w:ascii="Times New Roman" w:hAnsi="Times New Roman" w:cs="Times New Roman"/>
        </w:rPr>
        <w:t xml:space="preserve">take unpaid leave in excess of 1/2 of the specified working time in the relevant calendar month,</w:t>
      </w:r>
    </w:p>
    <w:p>
      <w:pPr>
        <w:pStyle w:val="Odstavecseseznamem"/>
        <w:numPr>
          <w:ilvl w:val="0"/>
          <w:numId w:val="24"/>
        </w:numPr>
        <w:spacing w:after="60" w:line="240" w:lineRule="auto"/>
        <w:ind w:start="1071" w:hanging="357"/>
        <w:contextualSpacing w:val="0"/>
        <w:jc w:val="both"/>
        <w:rPr>
          <w:rFonts w:ascii="Times New Roman" w:hAnsi="Times New Roman" w:cs="Times New Roman"/>
        </w:rPr>
      </w:pPr>
      <w:r w:rsidRPr="00A30DAB">
        <w:rPr>
          <w:rFonts w:ascii="Times New Roman" w:hAnsi="Times New Roman" w:cs="Times New Roman"/>
        </w:rPr>
        <w:t xml:space="preserve">they are subject to a notice period from the employment relationship outside of Section 52 (a) to (c) of Act No. </w:t>
      </w:r>
      <w:r w:rsidRPr="00A30DAB">
        <w:rPr>
          <w:rFonts w:ascii="Times New Roman" w:hAnsi="Times New Roman" w:cs="Times New Roman"/>
        </w:rPr>
        <w:br/>
        <w:t xml:space="preserve">262/2006 Coll., the Labour Code, and Section 52 (d) of the same Act, unless the employee caused the incapacity for work,</w:t>
      </w:r>
    </w:p>
    <w:p>
      <w:pPr>
        <w:pStyle w:val="Odstavecseseznamem"/>
        <w:numPr>
          <w:ilvl w:val="0"/>
          <w:numId w:val="24"/>
        </w:numPr>
        <w:spacing w:line="240" w:lineRule="auto"/>
        <w:contextualSpacing w:val="0"/>
        <w:jc w:val="both"/>
        <w:rPr>
          <w:rFonts w:ascii="Times New Roman" w:hAnsi="Times New Roman" w:cs="Times New Roman"/>
        </w:rPr>
      </w:pPr>
      <w:r w:rsidRPr="00A30DAB">
        <w:rPr>
          <w:rFonts w:ascii="Times New Roman" w:hAnsi="Times New Roman" w:cs="Times New Roman"/>
        </w:rPr>
        <w:t xml:space="preserve">have an unexcused absence of more than 3 days (inclusive); in this case, the allowance shall be suspended for a period of three months after the unexcused absence has been proven.</w:t>
      </w:r>
    </w:p>
    <w:p>
      <w:pPr>
        <w:pStyle w:val="Odstavecseseznamem"/>
        <w:numPr>
          <w:ilvl w:val="0"/>
          <w:numId w:val="23"/>
        </w:numPr>
        <w:spacing w:line="240" w:lineRule="auto"/>
        <w:ind w:start="709" w:hanging="357"/>
        <w:contextualSpacing w:val="0"/>
        <w:jc w:val="both"/>
        <w:rPr>
          <w:rFonts w:ascii="Times New Roman" w:hAnsi="Times New Roman" w:cs="Times New Roman"/>
        </w:rPr>
      </w:pPr>
      <w:r w:rsidRPr="00A30DAB">
        <w:rPr>
          <w:rFonts w:ascii="Times New Roman" w:hAnsi="Times New Roman" w:cs="Times New Roman"/>
        </w:rPr>
        <w:t xml:space="preserve">The contribution to the PZS is exempt from income tax on the part of the employee, up to the amount specified in Act No. 586/1992 Coll., on Income Taxes, as amended. </w:t>
      </w:r>
      <w:r w:rsidRPr="00A30DAB">
        <w:rPr>
          <w:rFonts w:ascii="Times New Roman" w:hAnsi="Times New Roman" w:cs="Times New Roman"/>
        </w:rPr>
        <w:lastRenderedPageBreak/>
        <w:t xml:space="preserve">Excess pension contributions</w:t>
      </w:r>
      <w:r w:rsidRPr="00A30DAB">
        <w:rPr>
          <w:rFonts w:ascii="Times New Roman" w:hAnsi="Times New Roman" w:cs="Times New Roman"/>
          <w:vertAlign w:val="superscript"/>
        </w:rPr>
        <w:footnoteReference w:id="1"/>
      </w:r>
      <w:r w:rsidRPr="00A30DAB">
        <w:rPr>
          <w:rFonts w:ascii="Times New Roman" w:hAnsi="Times New Roman" w:cs="Times New Roman"/>
          <w:vertAlign w:val="superscript"/>
        </w:rPr>
        <w:t xml:space="preserve"> </w:t>
      </w:r>
      <w:r w:rsidRPr="00A30DAB">
        <w:rPr>
          <w:rFonts w:ascii="Times New Roman" w:hAnsi="Times New Roman" w:cs="Times New Roman"/>
        </w:rPr>
        <w:t xml:space="preserve"> will be included in the employee's gross salary for the relevant calendar month in which they are paid to the pension fund.</w:t>
      </w:r>
    </w:p>
    <w:p>
      <w:pPr>
        <w:pStyle w:val="Odstavecseseznamem"/>
        <w:numPr>
          <w:ilvl w:val="0"/>
          <w:numId w:val="23"/>
        </w:numPr>
        <w:spacing w:line="240" w:lineRule="auto"/>
        <w:ind w:start="709" w:hanging="357"/>
        <w:contextualSpacing w:val="0"/>
        <w:jc w:val="both"/>
        <w:rPr>
          <w:rFonts w:ascii="Times New Roman" w:hAnsi="Times New Roman" w:cs="Times New Roman"/>
        </w:rPr>
      </w:pPr>
      <w:r w:rsidRPr="00A30DAB">
        <w:rPr>
          <w:rFonts w:ascii="Times New Roman" w:hAnsi="Times New Roman" w:cs="Times New Roman"/>
        </w:rPr>
        <w:t xml:space="preserve">The employee is obliged to immediately notify the Rector's Office HR and Payroll Department of any changes that affect the provision of the contribution to </w:t>
      </w:r>
      <w:r w:rsidR="00613AEA">
        <w:rPr>
          <w:rFonts w:ascii="Times New Roman" w:hAnsi="Times New Roman" w:cs="Times New Roman"/>
        </w:rPr>
        <w:t xml:space="preserve">the given PPS </w:t>
      </w:r>
      <w:r w:rsidRPr="00A30DAB">
        <w:rPr>
          <w:rFonts w:ascii="Times New Roman" w:hAnsi="Times New Roman" w:cs="Times New Roman"/>
        </w:rPr>
        <w:t xml:space="preserve">by completing the form "Notification of Changes </w:t>
      </w:r>
      <w:r w:rsidR="00E52AD2">
        <w:rPr>
          <w:rFonts w:ascii="Times New Roman" w:hAnsi="Times New Roman" w:cs="Times New Roman"/>
        </w:rPr>
        <w:t xml:space="preserve">Related to the </w:t>
      </w:r>
      <w:r w:rsidR="00E52AD2">
        <w:rPr>
          <w:rFonts w:ascii="Times New Roman" w:hAnsi="Times New Roman" w:cs="Times New Roman"/>
        </w:rPr>
        <w:t xml:space="preserve">Provision</w:t>
      </w:r>
      <w:r w:rsidRPr="00CE76DC" w:rsidR="00E52AD2">
        <w:rPr>
          <w:rFonts w:ascii="Times New Roman" w:hAnsi="Times New Roman" w:cs="Times New Roman"/>
        </w:rPr>
        <w:t xml:space="preserve"> of the </w:t>
      </w:r>
      <w:r w:rsidRPr="00CE76DC" w:rsidR="00E52AD2">
        <w:rPr>
          <w:rFonts w:ascii="Times New Roman" w:hAnsi="Times New Roman" w:cs="Times New Roman"/>
        </w:rPr>
        <w:t xml:space="preserve">Employer's Contribution</w:t>
      </w:r>
      <w:r w:rsidRPr="00A30DAB">
        <w:rPr>
          <w:rFonts w:ascii="Times New Roman" w:hAnsi="Times New Roman" w:cs="Times New Roman"/>
        </w:rPr>
        <w:t xml:space="preserve">" see Appendix 2. </w:t>
      </w:r>
    </w:p>
    <w:p>
      <w:pPr>
        <w:pStyle w:val="Odstavecseseznamem"/>
        <w:numPr>
          <w:ilvl w:val="0"/>
          <w:numId w:val="23"/>
        </w:numPr>
        <w:spacing w:line="240" w:lineRule="auto"/>
        <w:ind w:start="709" w:hanging="357"/>
        <w:contextualSpacing w:val="0"/>
        <w:jc w:val="both"/>
        <w:rPr>
          <w:rFonts w:ascii="Times New Roman" w:hAnsi="Times New Roman" w:cs="Times New Roman"/>
        </w:rPr>
      </w:pPr>
      <w:r>
        <w:rPr>
          <w:rFonts w:ascii="Times New Roman" w:hAnsi="Times New Roman" w:cs="Times New Roman"/>
        </w:rPr>
        <w:t xml:space="preserve">If </w:t>
      </w:r>
      <w:r>
        <w:rPr>
          <w:rFonts w:ascii="Times New Roman" w:hAnsi="Times New Roman" w:cs="Times New Roman"/>
        </w:rPr>
        <w:t xml:space="preserve">the employee </w:t>
      </w:r>
      <w:r w:rsidR="004E1C1A">
        <w:rPr>
          <w:rFonts w:ascii="Times New Roman" w:hAnsi="Times New Roman" w:cs="Times New Roman"/>
        </w:rPr>
        <w:t xml:space="preserve">chooses to </w:t>
      </w:r>
      <w:r w:rsidR="00305BC7">
        <w:rPr>
          <w:rFonts w:ascii="Times New Roman" w:hAnsi="Times New Roman" w:cs="Times New Roman"/>
        </w:rPr>
        <w:t xml:space="preserve">take a </w:t>
      </w:r>
      <w:r w:rsidR="004E1C1A">
        <w:rPr>
          <w:rFonts w:ascii="Times New Roman" w:hAnsi="Times New Roman" w:cs="Times New Roman"/>
        </w:rPr>
        <w:t xml:space="preserve">different </w:t>
      </w:r>
      <w:r w:rsidR="00BD70D5">
        <w:rPr>
          <w:rFonts w:ascii="Times New Roman" w:hAnsi="Times New Roman" w:cs="Times New Roman"/>
        </w:rPr>
        <w:t xml:space="preserve">type of PERS </w:t>
      </w:r>
      <w:r w:rsidR="004E1C1A">
        <w:rPr>
          <w:rFonts w:ascii="Times New Roman" w:hAnsi="Times New Roman" w:cs="Times New Roman"/>
        </w:rPr>
        <w:t xml:space="preserve">contribution</w:t>
      </w:r>
      <w:r w:rsidR="00BD70D5">
        <w:rPr>
          <w:rFonts w:ascii="Times New Roman" w:hAnsi="Times New Roman" w:cs="Times New Roman"/>
        </w:rPr>
        <w:t xml:space="preserve">, it is necessary to terminate the existing contribution (</w:t>
      </w:r>
      <w:r w:rsidR="00B36395">
        <w:rPr>
          <w:rFonts w:ascii="Times New Roman" w:hAnsi="Times New Roman" w:cs="Times New Roman"/>
        </w:rPr>
        <w:t xml:space="preserve">see </w:t>
      </w:r>
      <w:r w:rsidRPr="00A30DAB" w:rsidR="00B36395">
        <w:rPr>
          <w:rFonts w:ascii="Times New Roman" w:hAnsi="Times New Roman" w:cs="Times New Roman"/>
        </w:rPr>
        <w:t xml:space="preserve">Annex 2 </w:t>
      </w:r>
      <w:r w:rsidRPr="00A30DAB" w:rsidR="00B36395">
        <w:rPr>
          <w:rFonts w:ascii="Times New Roman" w:hAnsi="Times New Roman" w:cs="Times New Roman"/>
        </w:rPr>
        <w:t xml:space="preserve">"Notification of changes </w:t>
      </w:r>
      <w:r w:rsidR="00B36395">
        <w:rPr>
          <w:rFonts w:ascii="Times New Roman" w:hAnsi="Times New Roman" w:cs="Times New Roman"/>
        </w:rPr>
        <w:t xml:space="preserve">related to </w:t>
      </w:r>
      <w:r w:rsidRPr="00CE76DC" w:rsidR="00B36395">
        <w:rPr>
          <w:rFonts w:ascii="Times New Roman" w:hAnsi="Times New Roman" w:cs="Times New Roman"/>
        </w:rPr>
        <w:t xml:space="preserve">the </w:t>
      </w:r>
      <w:r w:rsidR="00B36395">
        <w:rPr>
          <w:rFonts w:ascii="Times New Roman" w:hAnsi="Times New Roman" w:cs="Times New Roman"/>
        </w:rPr>
        <w:t xml:space="preserve">provision</w:t>
      </w:r>
      <w:r w:rsidRPr="00CE76DC" w:rsidR="00B36395">
        <w:rPr>
          <w:rFonts w:ascii="Times New Roman" w:hAnsi="Times New Roman" w:cs="Times New Roman"/>
        </w:rPr>
        <w:t xml:space="preserve"> of the </w:t>
      </w:r>
      <w:r w:rsidRPr="00CE76DC" w:rsidR="00B36395">
        <w:rPr>
          <w:rFonts w:ascii="Times New Roman" w:hAnsi="Times New Roman" w:cs="Times New Roman"/>
        </w:rPr>
        <w:t xml:space="preserve">employer's contribution</w:t>
      </w:r>
      <w:r w:rsidRPr="00A30DAB" w:rsidR="00B36395">
        <w:rPr>
          <w:rFonts w:ascii="Times New Roman" w:hAnsi="Times New Roman" w:cs="Times New Roman"/>
        </w:rPr>
        <w:t xml:space="preserve">"</w:t>
      </w:r>
      <w:r w:rsidR="00B36395">
        <w:rPr>
          <w:rFonts w:ascii="Times New Roman" w:hAnsi="Times New Roman" w:cs="Times New Roman"/>
        </w:rPr>
        <w:t xml:space="preserve">) and to conclude a new </w:t>
      </w:r>
      <w:r w:rsidR="00B36395">
        <w:rPr>
          <w:rFonts w:ascii="Times New Roman" w:hAnsi="Times New Roman" w:cs="Times New Roman"/>
        </w:rPr>
        <w:t xml:space="preserve">Agreement </w:t>
      </w:r>
      <w:r w:rsidR="007E4E73">
        <w:rPr>
          <w:rFonts w:ascii="Times New Roman" w:hAnsi="Times New Roman" w:cs="Times New Roman"/>
        </w:rPr>
        <w:t xml:space="preserve">with the </w:t>
      </w:r>
      <w:r w:rsidRPr="007E4E73" w:rsidR="007E4E73">
        <w:rPr>
          <w:rFonts w:ascii="Times New Roman" w:hAnsi="Times New Roman" w:cs="Times New Roman"/>
        </w:rPr>
        <w:t xml:space="preserve">employer </w:t>
      </w:r>
      <w:r w:rsidRPr="00A30DAB" w:rsidR="007E4E73">
        <w:rPr>
          <w:rFonts w:ascii="Times New Roman" w:hAnsi="Times New Roman" w:cs="Times New Roman"/>
        </w:rPr>
        <w:t xml:space="preserve">on the provision of the employer's contribution to PERS and on deductions from wages </w:t>
      </w:r>
      <w:r w:rsidR="007E4E73">
        <w:rPr>
          <w:rFonts w:ascii="Times New Roman" w:hAnsi="Times New Roman" w:cs="Times New Roman"/>
        </w:rPr>
        <w:t xml:space="preserve">(</w:t>
      </w:r>
      <w:r w:rsidRPr="00A30DAB" w:rsidR="007E4E73">
        <w:rPr>
          <w:rFonts w:ascii="Times New Roman" w:hAnsi="Times New Roman" w:cs="Times New Roman"/>
        </w:rPr>
        <w:t xml:space="preserve">see Annex 1</w:t>
      </w:r>
      <w:r w:rsidR="00305BC7">
        <w:rPr>
          <w:rFonts w:ascii="Times New Roman" w:hAnsi="Times New Roman" w:cs="Times New Roman"/>
        </w:rPr>
        <w:t xml:space="preserve">).</w:t>
      </w:r>
    </w:p>
    <w:p>
      <w:pPr>
        <w:pStyle w:val="Odstavecseseznamem"/>
        <w:numPr>
          <w:ilvl w:val="0"/>
          <w:numId w:val="23"/>
        </w:numPr>
        <w:spacing w:line="240" w:lineRule="auto"/>
        <w:ind w:start="709" w:hanging="357"/>
        <w:contextualSpacing w:val="0"/>
        <w:jc w:val="both"/>
        <w:rPr>
          <w:rFonts w:ascii="Times New Roman" w:hAnsi="Times New Roman" w:cs="Times New Roman"/>
        </w:rPr>
      </w:pPr>
      <w:r w:rsidRPr="00A30DAB">
        <w:rPr>
          <w:rFonts w:ascii="Times New Roman" w:hAnsi="Times New Roman" w:cs="Times New Roman"/>
        </w:rPr>
        <w:t xml:space="preserve">In the event of non-compliance with the terms and conditions set out in this Directive or in other legal provisions relating to the contribution to the PSC, the employee shall be obliged to return the employer's contribution received for the relevant period to the University without delay</w:t>
      </w:r>
      <w:r w:rsidR="002E7558">
        <w:rPr>
          <w:rFonts w:ascii="Times New Roman" w:hAnsi="Times New Roman" w:cs="Times New Roman"/>
        </w:rPr>
        <w:t xml:space="preserve">."</w:t>
      </w:r>
    </w:p>
    <w:p>
      <w:pPr>
        <w:pStyle w:val="Odstavecseseznamem"/>
        <w:numPr>
          <w:ilvl w:val="0"/>
          <w:numId w:val="13"/>
        </w:numPr>
        <w:spacing w:before="120" w:line="240" w:lineRule="auto"/>
        <w:ind w:start="426" w:hanging="357"/>
        <w:contextualSpacing w:val="0"/>
        <w:jc w:val="both"/>
        <w:rPr>
          <w:rFonts w:ascii="Times New Roman" w:hAnsi="Times New Roman" w:cs="Times New Roman"/>
        </w:rPr>
      </w:pPr>
      <w:r w:rsidRPr="00FA70E3">
        <w:rPr>
          <w:rFonts w:ascii="Times New Roman" w:hAnsi="Times New Roman" w:cs="Times New Roman"/>
          <w:b/>
          <w:bCs/>
        </w:rPr>
        <w:t xml:space="preserve">Annex 1 </w:t>
      </w:r>
      <w:r w:rsidRPr="009A3DA2" w:rsidR="009A3DA2">
        <w:rPr>
          <w:rFonts w:ascii="Times New Roman" w:hAnsi="Times New Roman" w:cs="Times New Roman"/>
        </w:rPr>
        <w:t xml:space="preserve">Application for Employer Contribution to </w:t>
      </w:r>
      <w:r w:rsidR="004A01BA">
        <w:rPr>
          <w:rFonts w:ascii="Times New Roman" w:hAnsi="Times New Roman" w:cs="Times New Roman"/>
        </w:rPr>
        <w:t xml:space="preserve">Superannuation </w:t>
      </w:r>
      <w:r w:rsidRPr="009A3DA2" w:rsidR="009A3DA2">
        <w:rPr>
          <w:rFonts w:ascii="Times New Roman" w:hAnsi="Times New Roman" w:cs="Times New Roman"/>
        </w:rPr>
        <w:t xml:space="preserve">and Agreement on Deductions from Wages </w:t>
      </w:r>
      <w:r w:rsidR="004A01BA">
        <w:rPr>
          <w:rFonts w:ascii="Times New Roman" w:hAnsi="Times New Roman" w:cs="Times New Roman"/>
        </w:rPr>
        <w:t xml:space="preserve">is deleted and replaced by a new </w:t>
      </w:r>
      <w:r w:rsidRPr="00A1719C" w:rsidR="004A01BA">
        <w:rPr>
          <w:rFonts w:ascii="Times New Roman" w:hAnsi="Times New Roman" w:cs="Times New Roman"/>
          <w:b/>
          <w:bCs/>
        </w:rPr>
        <w:t xml:space="preserve">Annex 1 </w:t>
      </w:r>
      <w:r w:rsidRPr="009A3DA2" w:rsidR="005520A5">
        <w:rPr>
          <w:rFonts w:ascii="Times New Roman" w:hAnsi="Times New Roman" w:cs="Times New Roman"/>
        </w:rPr>
        <w:t xml:space="preserve">Application for Employer Contribution to </w:t>
      </w:r>
      <w:r w:rsidR="00F60D59">
        <w:rPr>
          <w:rFonts w:ascii="Times New Roman" w:hAnsi="Times New Roman" w:cs="Times New Roman"/>
        </w:rPr>
        <w:t xml:space="preserve">Old Age Security Product </w:t>
      </w:r>
      <w:r w:rsidRPr="009A3DA2" w:rsidR="005520A5">
        <w:rPr>
          <w:rFonts w:ascii="Times New Roman" w:hAnsi="Times New Roman" w:cs="Times New Roman"/>
        </w:rPr>
        <w:t xml:space="preserve">and Agreement on Deductions from Wages</w:t>
      </w:r>
      <w:r w:rsidR="00634F60">
        <w:rPr>
          <w:rFonts w:ascii="Times New Roman" w:hAnsi="Times New Roman" w:cs="Times New Roman"/>
        </w:rPr>
        <w:t xml:space="preserve">.</w:t>
      </w:r>
    </w:p>
    <w:p>
      <w:pPr>
        <w:pStyle w:val="Odstavecseseznamem"/>
        <w:numPr>
          <w:ilvl w:val="0"/>
          <w:numId w:val="13"/>
        </w:numPr>
        <w:spacing w:before="120" w:line="240" w:lineRule="auto"/>
        <w:ind w:start="426" w:hanging="357"/>
        <w:contextualSpacing w:val="0"/>
        <w:jc w:val="both"/>
        <w:rPr>
          <w:rFonts w:ascii="Times New Roman" w:hAnsi="Times New Roman" w:cs="Times New Roman"/>
        </w:rPr>
      </w:pPr>
      <w:r w:rsidRPr="00FA70E3">
        <w:rPr>
          <w:rFonts w:ascii="Times New Roman" w:hAnsi="Times New Roman" w:cs="Times New Roman"/>
          <w:b/>
          <w:bCs/>
        </w:rPr>
        <w:t xml:space="preserve">Annex </w:t>
      </w:r>
      <w:r>
        <w:rPr>
          <w:rFonts w:ascii="Times New Roman" w:hAnsi="Times New Roman" w:cs="Times New Roman"/>
          <w:b/>
          <w:bCs/>
        </w:rPr>
        <w:t xml:space="preserve">2 </w:t>
      </w:r>
      <w:r w:rsidRPr="00CE76DC">
        <w:rPr>
          <w:rFonts w:ascii="Times New Roman" w:hAnsi="Times New Roman" w:cs="Times New Roman"/>
        </w:rPr>
        <w:t xml:space="preserve">Notification of changes </w:t>
      </w:r>
      <w:r>
        <w:rPr>
          <w:rFonts w:ascii="Times New Roman" w:hAnsi="Times New Roman" w:cs="Times New Roman"/>
        </w:rPr>
        <w:t xml:space="preserve">for the purpose of </w:t>
      </w:r>
      <w:r w:rsidRPr="00CE76DC">
        <w:rPr>
          <w:rFonts w:ascii="Times New Roman" w:hAnsi="Times New Roman" w:cs="Times New Roman"/>
        </w:rPr>
        <w:t xml:space="preserve">employer contribution </w:t>
      </w:r>
      <w:r w:rsidRPr="009A3DA2">
        <w:rPr>
          <w:rFonts w:ascii="Times New Roman" w:hAnsi="Times New Roman" w:cs="Times New Roman"/>
        </w:rPr>
        <w:t xml:space="preserve">to </w:t>
      </w:r>
      <w:r>
        <w:rPr>
          <w:rFonts w:ascii="Times New Roman" w:hAnsi="Times New Roman" w:cs="Times New Roman"/>
        </w:rPr>
        <w:t xml:space="preserve">superannuation </w:t>
      </w:r>
      <w:r>
        <w:rPr>
          <w:rFonts w:ascii="Times New Roman" w:hAnsi="Times New Roman" w:cs="Times New Roman"/>
        </w:rPr>
        <w:t xml:space="preserve">is deleted and replaced by a new </w:t>
      </w:r>
      <w:r w:rsidRPr="00A1719C">
        <w:rPr>
          <w:rFonts w:ascii="Times New Roman" w:hAnsi="Times New Roman" w:cs="Times New Roman"/>
          <w:b/>
          <w:bCs/>
        </w:rPr>
        <w:t xml:space="preserve">Annex </w:t>
      </w:r>
      <w:r w:rsidR="003C23FA">
        <w:rPr>
          <w:rFonts w:ascii="Times New Roman" w:hAnsi="Times New Roman" w:cs="Times New Roman"/>
          <w:b/>
          <w:bCs/>
        </w:rPr>
        <w:t xml:space="preserve">2 </w:t>
      </w:r>
      <w:r w:rsidRPr="00CE76DC" w:rsidR="003C23FA">
        <w:rPr>
          <w:rFonts w:ascii="Times New Roman" w:hAnsi="Times New Roman" w:cs="Times New Roman"/>
        </w:rPr>
        <w:t xml:space="preserve">Notification of changes </w:t>
      </w:r>
      <w:r w:rsidR="003C23FA">
        <w:rPr>
          <w:rFonts w:ascii="Times New Roman" w:hAnsi="Times New Roman" w:cs="Times New Roman"/>
        </w:rPr>
        <w:t xml:space="preserve">relating to </w:t>
      </w:r>
      <w:r w:rsidRPr="00CE76DC" w:rsidR="003C23FA">
        <w:rPr>
          <w:rFonts w:ascii="Times New Roman" w:hAnsi="Times New Roman" w:cs="Times New Roman"/>
        </w:rPr>
        <w:t xml:space="preserve">employer contribution</w:t>
      </w:r>
      <w:r w:rsidR="00634F60">
        <w:rPr>
          <w:rFonts w:ascii="Times New Roman" w:hAnsi="Times New Roman" w:cs="Times New Roman"/>
        </w:rPr>
        <w:t xml:space="preserve">.</w:t>
      </w:r>
    </w:p>
    <w:p w:rsidRPr="00A30DAB" w:rsidR="00A30DAB" w:rsidP="00A30DAB" w:rsidRDefault="00A30DAB" w14:paraId="47029F39" w14:textId="77777777">
      <w:pPr>
        <w:spacing w:before="120" w:line="240" w:lineRule="auto"/>
        <w:jc w:val="both"/>
        <w:rPr>
          <w:rFonts w:ascii="Times New Roman" w:hAnsi="Times New Roman" w:cs="Times New Roman"/>
        </w:rPr>
      </w:pPr>
    </w:p>
    <w:p>
      <w:pPr>
        <w:jc w:val="center"/>
        <w:rPr>
          <w:b/>
          <w:bCs/>
        </w:rPr>
      </w:pPr>
      <w:r w:rsidRPr="0011702A">
        <w:rPr>
          <w:rFonts w:ascii="Times New Roman" w:hAnsi="Times New Roman" w:cs="Times New Roman"/>
          <w:b/>
          <w:sz w:val="24"/>
          <w:szCs w:val="24"/>
        </w:rPr>
        <w:t xml:space="preserve">Article 2</w:t>
      </w:r>
      <w:r w:rsidR="007E0333">
        <w:rPr>
          <w:rFonts w:ascii="Times New Roman" w:hAnsi="Times New Roman" w:cs="Times New Roman"/>
          <w:b/>
          <w:sz w:val="24"/>
          <w:szCs w:val="24"/>
        </w:rPr>
        <w:br/>
      </w:r>
      <w:r w:rsidR="0008596B">
        <w:rPr>
          <w:rFonts w:ascii="Times New Roman" w:hAnsi="Times New Roman" w:cs="Times New Roman"/>
          <w:b/>
          <w:sz w:val="24"/>
          <w:szCs w:val="24"/>
        </w:rPr>
        <w:t xml:space="preserve">Transitional </w:t>
      </w:r>
      <w:r w:rsidR="003B104A">
        <w:rPr>
          <w:rFonts w:ascii="Times New Roman" w:hAnsi="Times New Roman" w:cs="Times New Roman"/>
          <w:b/>
          <w:sz w:val="24"/>
          <w:szCs w:val="24"/>
        </w:rPr>
        <w:t xml:space="preserve">and </w:t>
      </w:r>
      <w:r w:rsidRPr="007E0333" w:rsidR="0011702A">
        <w:rPr>
          <w:rFonts w:ascii="Times New Roman" w:hAnsi="Times New Roman" w:cs="Times New Roman"/>
          <w:b/>
          <w:sz w:val="24"/>
          <w:szCs w:val="24"/>
        </w:rPr>
        <w:t xml:space="preserve">final </w:t>
      </w:r>
      <w:r w:rsidRPr="007E0333" w:rsidR="00BA3F52">
        <w:rPr>
          <w:rFonts w:ascii="Times New Roman" w:hAnsi="Times New Roman" w:cs="Times New Roman"/>
          <w:b/>
          <w:sz w:val="24"/>
          <w:szCs w:val="24"/>
        </w:rPr>
        <w:t xml:space="preserve">provisions</w:t>
      </w:r>
    </w:p>
    <w:p>
      <w:pPr>
        <w:pStyle w:val="Odstavecseseznamem"/>
        <w:numPr>
          <w:ilvl w:val="0"/>
          <w:numId w:val="28"/>
        </w:numPr>
        <w:spacing w:line="240" w:lineRule="auto"/>
        <w:contextualSpacing w:val="0"/>
        <w:jc w:val="both"/>
        <w:rPr>
          <w:rFonts w:ascii="Times New Roman" w:hAnsi="Times New Roman" w:cs="Times New Roman"/>
        </w:rPr>
      </w:pPr>
      <w:r>
        <w:rPr>
          <w:rFonts w:ascii="Times New Roman" w:hAnsi="Times New Roman" w:cs="Times New Roman"/>
        </w:rPr>
        <w:t xml:space="preserve">If the employee's contribution </w:t>
      </w:r>
      <w:r w:rsidR="00155F33">
        <w:rPr>
          <w:rFonts w:ascii="Times New Roman" w:hAnsi="Times New Roman" w:cs="Times New Roman"/>
        </w:rPr>
        <w:t xml:space="preserve">to the supplementary pension scheme/supplementary pension savings </w:t>
      </w:r>
      <w:r>
        <w:rPr>
          <w:rFonts w:ascii="Times New Roman" w:hAnsi="Times New Roman" w:cs="Times New Roman"/>
        </w:rPr>
        <w:t xml:space="preserve">agreed </w:t>
      </w:r>
      <w:r w:rsidR="0035566F">
        <w:rPr>
          <w:rFonts w:ascii="Times New Roman" w:hAnsi="Times New Roman" w:cs="Times New Roman"/>
        </w:rPr>
        <w:t xml:space="preserve">under the previous conditions </w:t>
      </w:r>
      <w:r w:rsidR="00261DB2">
        <w:rPr>
          <w:rFonts w:ascii="Times New Roman" w:hAnsi="Times New Roman" w:cs="Times New Roman"/>
        </w:rPr>
        <w:t xml:space="preserve">(</w:t>
      </w:r>
      <w:r w:rsidR="00E77E33">
        <w:rPr>
          <w:rFonts w:ascii="Times New Roman" w:hAnsi="Times New Roman" w:cs="Times New Roman"/>
        </w:rPr>
        <w:t xml:space="preserve">current </w:t>
      </w:r>
      <w:r w:rsidR="00261DB2">
        <w:rPr>
          <w:rFonts w:ascii="Times New Roman" w:hAnsi="Times New Roman" w:cs="Times New Roman"/>
        </w:rPr>
        <w:t xml:space="preserve">deduction from wages) </w:t>
      </w:r>
      <w:r w:rsidR="000A229E">
        <w:rPr>
          <w:rFonts w:ascii="Times New Roman" w:hAnsi="Times New Roman" w:cs="Times New Roman"/>
        </w:rPr>
        <w:t xml:space="preserve">is at least CZK 500, there is no change to </w:t>
      </w:r>
      <w:r>
        <w:rPr>
          <w:rFonts w:ascii="Times New Roman" w:hAnsi="Times New Roman" w:cs="Times New Roman"/>
        </w:rPr>
        <w:t xml:space="preserve">the </w:t>
      </w:r>
      <w:r w:rsidR="001B2710">
        <w:rPr>
          <w:rFonts w:ascii="Times New Roman" w:hAnsi="Times New Roman" w:cs="Times New Roman"/>
        </w:rPr>
        <w:t xml:space="preserve">employer's contribution </w:t>
      </w:r>
      <w:r>
        <w:rPr>
          <w:rFonts w:ascii="Times New Roman" w:hAnsi="Times New Roman" w:cs="Times New Roman"/>
        </w:rPr>
        <w:t xml:space="preserve">from 1 July 2024</w:t>
      </w:r>
      <w:r w:rsidR="000A229E">
        <w:rPr>
          <w:rFonts w:ascii="Times New Roman" w:hAnsi="Times New Roman" w:cs="Times New Roman"/>
        </w:rPr>
        <w:t xml:space="preserve">. </w:t>
      </w:r>
    </w:p>
    <w:p>
      <w:pPr>
        <w:pStyle w:val="Odstavecseseznamem"/>
        <w:numPr>
          <w:ilvl w:val="0"/>
          <w:numId w:val="28"/>
        </w:numPr>
        <w:spacing w:line="240" w:lineRule="auto"/>
        <w:contextualSpacing w:val="0"/>
        <w:jc w:val="both"/>
        <w:rPr>
          <w:rFonts w:ascii="Times New Roman" w:hAnsi="Times New Roman" w:cs="Times New Roman"/>
        </w:rPr>
      </w:pPr>
      <w:r>
        <w:rPr>
          <w:rFonts w:ascii="Times New Roman" w:hAnsi="Times New Roman" w:cs="Times New Roman"/>
        </w:rPr>
        <w:t xml:space="preserve">If the </w:t>
      </w:r>
      <w:r>
        <w:rPr>
          <w:rFonts w:ascii="Times New Roman" w:hAnsi="Times New Roman" w:cs="Times New Roman"/>
        </w:rPr>
        <w:t xml:space="preserve">employee's </w:t>
      </w:r>
      <w:r w:rsidR="00EE2764">
        <w:rPr>
          <w:rFonts w:ascii="Times New Roman" w:hAnsi="Times New Roman" w:cs="Times New Roman"/>
        </w:rPr>
        <w:t xml:space="preserve">current </w:t>
      </w:r>
      <w:r>
        <w:rPr>
          <w:rFonts w:ascii="Times New Roman" w:hAnsi="Times New Roman" w:cs="Times New Roman"/>
        </w:rPr>
        <w:t xml:space="preserve">contribution </w:t>
      </w:r>
      <w:r w:rsidR="00EE2764">
        <w:rPr>
          <w:rFonts w:ascii="Times New Roman" w:hAnsi="Times New Roman" w:cs="Times New Roman"/>
        </w:rPr>
        <w:t xml:space="preserve">(payroll deduction) </w:t>
      </w:r>
      <w:r w:rsidR="00EE2764">
        <w:rPr>
          <w:rFonts w:ascii="Times New Roman" w:hAnsi="Times New Roman" w:cs="Times New Roman"/>
        </w:rPr>
        <w:t xml:space="preserve">is </w:t>
      </w:r>
      <w:r w:rsidR="00776889">
        <w:rPr>
          <w:rFonts w:ascii="Times New Roman" w:hAnsi="Times New Roman" w:cs="Times New Roman"/>
        </w:rPr>
        <w:t xml:space="preserve">less than </w:t>
      </w:r>
      <w:r w:rsidR="003B104A">
        <w:rPr>
          <w:rFonts w:ascii="Times New Roman" w:hAnsi="Times New Roman" w:cs="Times New Roman"/>
        </w:rPr>
        <w:t xml:space="preserve">the </w:t>
      </w:r>
      <w:r w:rsidR="003B104A">
        <w:rPr>
          <w:rFonts w:ascii="Times New Roman" w:hAnsi="Times New Roman" w:cs="Times New Roman"/>
        </w:rPr>
        <w:t xml:space="preserve">minimum amount effective July 1, 2024, </w:t>
      </w:r>
      <w:r w:rsidR="00776889">
        <w:rPr>
          <w:rFonts w:ascii="Times New Roman" w:hAnsi="Times New Roman" w:cs="Times New Roman"/>
        </w:rPr>
        <w:t xml:space="preserve">the </w:t>
      </w:r>
      <w:r w:rsidR="00246C67">
        <w:rPr>
          <w:rFonts w:ascii="Times New Roman" w:hAnsi="Times New Roman" w:cs="Times New Roman"/>
        </w:rPr>
        <w:t xml:space="preserve">employee </w:t>
      </w:r>
      <w:r w:rsidR="00776889">
        <w:rPr>
          <w:rFonts w:ascii="Times New Roman" w:hAnsi="Times New Roman" w:cs="Times New Roman"/>
        </w:rPr>
        <w:t xml:space="preserve">must </w:t>
      </w:r>
      <w:r w:rsidR="00634F60">
        <w:rPr>
          <w:rFonts w:ascii="Times New Roman" w:hAnsi="Times New Roman" w:cs="Times New Roman"/>
        </w:rPr>
        <w:t xml:space="preserve">adjust the </w:t>
      </w:r>
      <w:r w:rsidR="000A0C7A">
        <w:rPr>
          <w:rFonts w:ascii="Times New Roman" w:hAnsi="Times New Roman" w:cs="Times New Roman"/>
        </w:rPr>
        <w:t xml:space="preserve">amount </w:t>
      </w:r>
      <w:r w:rsidR="002C44BE">
        <w:rPr>
          <w:rFonts w:ascii="Times New Roman" w:hAnsi="Times New Roman" w:cs="Times New Roman"/>
        </w:rPr>
        <w:t xml:space="preserve">of the contribution </w:t>
      </w:r>
      <w:r w:rsidR="00246C67">
        <w:rPr>
          <w:rFonts w:ascii="Times New Roman" w:hAnsi="Times New Roman" w:cs="Times New Roman"/>
        </w:rPr>
        <w:t xml:space="preserve">no later than June 30, 2024, </w:t>
      </w:r>
      <w:r w:rsidR="00B13DE9">
        <w:rPr>
          <w:rFonts w:ascii="Times New Roman" w:hAnsi="Times New Roman" w:cs="Times New Roman"/>
        </w:rPr>
        <w:t xml:space="preserve">using the </w:t>
      </w:r>
      <w:r w:rsidRPr="00CE76DC" w:rsidR="00CE76DC">
        <w:rPr>
          <w:rFonts w:ascii="Times New Roman" w:hAnsi="Times New Roman" w:cs="Times New Roman"/>
        </w:rPr>
        <w:t xml:space="preserve">Notification of Changes </w:t>
      </w:r>
      <w:r w:rsidR="00FE1223">
        <w:rPr>
          <w:rFonts w:ascii="Times New Roman" w:hAnsi="Times New Roman" w:cs="Times New Roman"/>
        </w:rPr>
        <w:t xml:space="preserve">Related to </w:t>
      </w:r>
      <w:r w:rsidRPr="00CE76DC" w:rsidR="00CE76DC">
        <w:rPr>
          <w:rFonts w:ascii="Times New Roman" w:hAnsi="Times New Roman" w:cs="Times New Roman"/>
        </w:rPr>
        <w:t xml:space="preserve">Employer Cont</w:t>
      </w:r>
      <w:r w:rsidR="00FE1223">
        <w:rPr>
          <w:rFonts w:ascii="Times New Roman" w:hAnsi="Times New Roman" w:cs="Times New Roman"/>
        </w:rPr>
        <w:t xml:space="preserve">ribution </w:t>
      </w:r>
      <w:r w:rsidR="00B13DE9">
        <w:rPr>
          <w:rFonts w:ascii="Times New Roman" w:hAnsi="Times New Roman" w:cs="Times New Roman"/>
        </w:rPr>
        <w:t xml:space="preserve">form</w:t>
      </w:r>
      <w:r w:rsidR="0072744E">
        <w:rPr>
          <w:rFonts w:ascii="Times New Roman" w:hAnsi="Times New Roman" w:cs="Times New Roman"/>
        </w:rPr>
        <w:t xml:space="preserve">, see </w:t>
      </w:r>
      <w:r w:rsidR="000A0C7A">
        <w:rPr>
          <w:rFonts w:ascii="Times New Roman" w:hAnsi="Times New Roman" w:cs="Times New Roman"/>
        </w:rPr>
        <w:t xml:space="preserve">Attachment 2</w:t>
      </w:r>
      <w:r w:rsidR="0008596B">
        <w:rPr>
          <w:rFonts w:ascii="Times New Roman" w:hAnsi="Times New Roman" w:cs="Times New Roman"/>
        </w:rPr>
        <w:t xml:space="preserve">. </w:t>
      </w:r>
      <w:r w:rsidR="0008596B">
        <w:rPr>
          <w:rFonts w:ascii="Times New Roman" w:hAnsi="Times New Roman" w:cs="Times New Roman"/>
        </w:rPr>
        <w:t xml:space="preserve">If </w:t>
      </w:r>
      <w:r w:rsidR="0008596B">
        <w:rPr>
          <w:rFonts w:ascii="Times New Roman" w:hAnsi="Times New Roman" w:cs="Times New Roman"/>
        </w:rPr>
        <w:t xml:space="preserve">the employee </w:t>
      </w:r>
      <w:r w:rsidR="00246C67">
        <w:rPr>
          <w:rFonts w:ascii="Times New Roman" w:hAnsi="Times New Roman" w:cs="Times New Roman"/>
        </w:rPr>
        <w:t xml:space="preserve">fails to do </w:t>
      </w:r>
      <w:r w:rsidR="00246C67">
        <w:rPr>
          <w:rFonts w:ascii="Times New Roman" w:hAnsi="Times New Roman" w:cs="Times New Roman"/>
        </w:rPr>
        <w:t xml:space="preserve">so</w:t>
      </w:r>
      <w:r w:rsidR="00261DB2">
        <w:rPr>
          <w:rFonts w:ascii="Times New Roman" w:hAnsi="Times New Roman" w:cs="Times New Roman"/>
        </w:rPr>
        <w:t xml:space="preserve">, the </w:t>
      </w:r>
      <w:r w:rsidR="00F63F3E">
        <w:rPr>
          <w:rFonts w:ascii="Times New Roman" w:hAnsi="Times New Roman" w:cs="Times New Roman"/>
        </w:rPr>
        <w:t xml:space="preserve">provision of </w:t>
      </w:r>
      <w:r w:rsidR="00096C3D">
        <w:rPr>
          <w:rFonts w:ascii="Times New Roman" w:hAnsi="Times New Roman" w:cs="Times New Roman"/>
        </w:rPr>
        <w:t xml:space="preserve">the allowance </w:t>
      </w:r>
      <w:r w:rsidR="00F63F3E">
        <w:rPr>
          <w:rFonts w:ascii="Times New Roman" w:hAnsi="Times New Roman" w:cs="Times New Roman"/>
        </w:rPr>
        <w:t xml:space="preserve">and the deduction from wages </w:t>
      </w:r>
      <w:r w:rsidR="00261DB2">
        <w:rPr>
          <w:rFonts w:ascii="Times New Roman" w:hAnsi="Times New Roman" w:cs="Times New Roman"/>
        </w:rPr>
        <w:t xml:space="preserve">will be </w:t>
      </w:r>
      <w:r w:rsidR="00793E0D">
        <w:rPr>
          <w:rFonts w:ascii="Times New Roman" w:hAnsi="Times New Roman" w:cs="Times New Roman"/>
        </w:rPr>
        <w:t xml:space="preserve">terminated </w:t>
      </w:r>
      <w:r w:rsidR="00096C3D">
        <w:rPr>
          <w:rFonts w:ascii="Times New Roman" w:hAnsi="Times New Roman" w:cs="Times New Roman"/>
        </w:rPr>
        <w:t xml:space="preserve">from 1.7.2024 for </w:t>
      </w:r>
      <w:r w:rsidR="00C60D0C">
        <w:rPr>
          <w:rFonts w:ascii="Times New Roman" w:hAnsi="Times New Roman" w:cs="Times New Roman"/>
        </w:rPr>
        <w:t xml:space="preserve">non-compliance</w:t>
      </w:r>
      <w:r w:rsidR="00096C3D">
        <w:rPr>
          <w:rFonts w:ascii="Times New Roman" w:hAnsi="Times New Roman" w:cs="Times New Roman"/>
        </w:rPr>
        <w:t xml:space="preserve">.</w:t>
      </w:r>
    </w:p>
    <w:p>
      <w:pPr>
        <w:pStyle w:val="Odstavecseseznamem"/>
        <w:numPr>
          <w:ilvl w:val="0"/>
          <w:numId w:val="28"/>
        </w:numPr>
        <w:spacing w:line="240" w:lineRule="auto"/>
        <w:contextualSpacing w:val="0"/>
        <w:jc w:val="both"/>
        <w:rPr>
          <w:rFonts w:ascii="Times New Roman" w:hAnsi="Times New Roman" w:cs="Times New Roman"/>
        </w:rPr>
      </w:pPr>
      <w:r w:rsidRPr="00F277DB">
        <w:rPr>
          <w:rFonts w:ascii="Times New Roman" w:hAnsi="Times New Roman" w:cs="Times New Roman"/>
        </w:rPr>
        <w:t xml:space="preserve">These amendments shall enter into </w:t>
      </w:r>
      <w:r w:rsidRPr="00F277DB" w:rsidR="00BA3F52">
        <w:rPr>
          <w:rFonts w:ascii="Times New Roman" w:hAnsi="Times New Roman" w:cs="Times New Roman"/>
        </w:rPr>
        <w:t xml:space="preserve">force </w:t>
      </w:r>
      <w:r w:rsidRPr="00F277DB" w:rsidR="000234F8">
        <w:rPr>
          <w:rFonts w:ascii="Times New Roman" w:hAnsi="Times New Roman" w:cs="Times New Roman"/>
        </w:rPr>
        <w:t xml:space="preserve">on the date of their publication on the intranet </w:t>
      </w:r>
      <w:r w:rsidRPr="00F277DB" w:rsidR="002E3038">
        <w:rPr>
          <w:rFonts w:ascii="Times New Roman" w:hAnsi="Times New Roman" w:cs="Times New Roman"/>
        </w:rPr>
        <w:t xml:space="preserve">and shall take effect </w:t>
      </w:r>
      <w:r w:rsidRPr="00F277DB" w:rsidR="000234F8">
        <w:rPr>
          <w:rFonts w:ascii="Times New Roman" w:hAnsi="Times New Roman" w:cs="Times New Roman"/>
        </w:rPr>
        <w:t xml:space="preserve">on 1 </w:t>
      </w:r>
      <w:r w:rsidRPr="00F277DB" w:rsidR="005F0AB3">
        <w:rPr>
          <w:rFonts w:ascii="Times New Roman" w:hAnsi="Times New Roman" w:cs="Times New Roman"/>
        </w:rPr>
        <w:t xml:space="preserve">July </w:t>
      </w:r>
      <w:r w:rsidRPr="00F277DB" w:rsidR="005F0AB3">
        <w:rPr>
          <w:rFonts w:ascii="Times New Roman" w:hAnsi="Times New Roman" w:cs="Times New Roman"/>
        </w:rPr>
        <w:t xml:space="preserve">2024</w:t>
      </w:r>
      <w:r w:rsidRPr="00F277DB" w:rsidR="00BA3F52">
        <w:rPr>
          <w:rFonts w:ascii="Times New Roman" w:hAnsi="Times New Roman" w:cs="Times New Roman"/>
        </w:rPr>
        <w:t xml:space="preserve">.</w:t>
      </w:r>
    </w:p>
    <w:p w:rsidRPr="00D52BB2" w:rsidR="009D4616" w:rsidP="002E3038" w:rsidRDefault="009D4616" w14:paraId="0C5F3501" w14:textId="77777777">
      <w:pPr>
        <w:spacing w:after="0"/>
        <w:jc w:val="both"/>
        <w:rPr>
          <w:rFonts w:ascii="Times New Roman" w:hAnsi="Times New Roman" w:cs="Times New Roman"/>
        </w:rPr>
      </w:pPr>
    </w:p>
    <w:p w:rsidR="00D15396" w:rsidP="005D2111" w:rsidRDefault="00D15396" w14:paraId="2F0F3885" w14:textId="33BC9D7D">
      <w:pPr>
        <w:spacing w:after="0"/>
        <w:ind w:firstLine="426"/>
        <w:jc w:val="both"/>
        <w:rPr>
          <w:rFonts w:ascii="Times New Roman" w:hAnsi="Times New Roman" w:cs="Times New Roman"/>
        </w:rPr>
      </w:pPr>
    </w:p>
    <w:p w:rsidR="000234F8" w:rsidP="005D2111" w:rsidRDefault="000234F8" w14:paraId="65F2A524" w14:textId="77777777">
      <w:pPr>
        <w:spacing w:after="0"/>
        <w:ind w:firstLine="426"/>
        <w:jc w:val="both"/>
        <w:rPr>
          <w:rFonts w:ascii="Times New Roman" w:hAnsi="Times New Roman" w:cs="Times New Roman"/>
        </w:rPr>
      </w:pPr>
    </w:p>
    <w:p>
      <w:pPr>
        <w:spacing w:after="0"/>
        <w:ind w:firstLine="426"/>
        <w:jc w:val="both"/>
        <w:rPr>
          <w:rFonts w:ascii="Times New Roman" w:hAnsi="Times New Roman" w:cs="Times New Roman"/>
        </w:rPr>
      </w:pPr>
      <w:r w:rsidRPr="00D52BB2">
        <w:rPr>
          <w:rFonts w:ascii="Times New Roman" w:hAnsi="Times New Roman" w:cs="Times New Roman"/>
        </w:rPr>
        <w:t xml:space="preserve">In Opava on </w:t>
      </w:r>
      <w:r w:rsidR="00275F74">
        <w:rPr>
          <w:rFonts w:ascii="Times New Roman" w:hAnsi="Times New Roman" w:cs="Times New Roman"/>
        </w:rPr>
        <w:t xml:space="preserve">29 May 2024</w:t>
      </w:r>
    </w:p>
    <w:p w:rsidR="00A61A6E" w:rsidP="005D2111" w:rsidRDefault="00A61A6E" w14:paraId="63907489" w14:textId="322E9773">
      <w:pPr>
        <w:spacing w:after="0"/>
        <w:jc w:val="both"/>
        <w:rPr>
          <w:rFonts w:ascii="Times New Roman" w:hAnsi="Times New Roman" w:cs="Times New Roman"/>
        </w:rPr>
      </w:pPr>
    </w:p>
    <w:p w:rsidRPr="00D52BB2" w:rsidR="000234F8" w:rsidP="005D2111" w:rsidRDefault="000234F8" w14:paraId="4074EF58" w14:textId="77777777">
      <w:pPr>
        <w:spacing w:after="0"/>
        <w:jc w:val="both"/>
        <w:rPr>
          <w:rFonts w:ascii="Times New Roman" w:hAnsi="Times New Roman" w:cs="Times New Roman"/>
        </w:rPr>
      </w:pPr>
    </w:p>
    <w:p>
      <w:pPr>
        <w:ind w:start="5664"/>
        <w:rPr>
          <w:rFonts w:ascii="Times New Roman" w:hAnsi="Times New Roman" w:cs="Times New Roman"/>
        </w:rPr>
      </w:pPr>
      <w:r w:rsidRPr="00D52BB2">
        <w:rPr>
          <w:rFonts w:ascii="Times New Roman" w:hAnsi="Times New Roman" w:cs="Times New Roman"/>
        </w:rPr>
        <w:t xml:space="preserve">doc. </w:t>
      </w:r>
      <w:r w:rsidR="005F0AB3">
        <w:rPr>
          <w:rFonts w:ascii="Times New Roman" w:hAnsi="Times New Roman" w:cs="Times New Roman"/>
        </w:rPr>
        <w:t xml:space="preserve">Mgr. Tomáš Gongol</w:t>
      </w:r>
      <w:r w:rsidRPr="00D52BB2">
        <w:rPr>
          <w:rFonts w:ascii="Times New Roman" w:hAnsi="Times New Roman" w:cs="Times New Roman"/>
        </w:rPr>
        <w:t xml:space="preserve">, Ph.D.</w:t>
      </w:r>
      <w:r w:rsidRPr="00D52BB2">
        <w:rPr>
          <w:rFonts w:ascii="Times New Roman" w:hAnsi="Times New Roman" w:cs="Times New Roman"/>
        </w:rPr>
        <w:br/>
      </w:r>
      <w:r w:rsidRPr="00D52BB2">
        <w:rPr>
          <w:rFonts w:ascii="Times New Roman" w:hAnsi="Times New Roman" w:cs="Times New Roman"/>
        </w:rPr>
        <w:t xml:space="preserve">                   Rector</w:t>
      </w:r>
    </w:p>
    <w:p w:rsidR="005F0AB3" w:rsidP="009D4616" w:rsidRDefault="005F0AB3" w14:paraId="3839D841" w14:textId="28B42B99">
      <w:pPr>
        <w:ind w:start="5664"/>
        <w:rPr>
          <w:rFonts w:ascii="Times New Roman" w:hAnsi="Times New Roman" w:cs="Times New Roman"/>
        </w:rPr>
      </w:pPr>
      <w:r>
        <w:rPr>
          <w:rFonts w:ascii="Times New Roman" w:hAnsi="Times New Roman" w:cs="Times New Roman"/>
        </w:rPr>
        <w:br w:type="page"/>
      </w:r>
    </w:p>
    <w:p w:rsidR="00930B11" w:rsidRDefault="00930B11" w14:paraId="5261363E" w14:textId="77777777">
      <w:pPr>
        <w:rPr>
          <w:rFonts w:ascii="Times New Roman" w:hAnsi="Times New Roman"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122"/>
        <w:gridCol w:w="5103"/>
      </w:tblGrid>
      <w:tr w:rsidRPr="00BC44CB" w:rsidR="00930B11" w:rsidTr="007D6AAD" w14:paraId="71ED16A7"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Part of the university:</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Rector's Office</w:t>
            </w:r>
          </w:p>
        </w:tc>
      </w:tr>
      <w:tr w:rsidRPr="00BC44CB" w:rsidR="00930B11" w:rsidTr="007D6AAD" w14:paraId="2E9CBB4D"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Designation:</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b/>
              </w:rPr>
            </w:pPr>
            <w:r>
              <w:rPr>
                <w:rFonts w:ascii="Times New Roman" w:hAnsi="Times New Roman" w:cs="Times New Roman"/>
                <w:b/>
              </w:rPr>
              <w:t xml:space="preserve">Rector's Directive</w:t>
            </w:r>
          </w:p>
        </w:tc>
      </w:tr>
      <w:tr w:rsidRPr="00BC44CB" w:rsidR="00930B11" w:rsidTr="007D6AAD" w14:paraId="33BEBFC9"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Number:</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b/>
              </w:rPr>
            </w:pPr>
            <w:r w:rsidR="007F3CE7">
              <w:rPr>
                <w:rFonts w:ascii="Times New Roman" w:hAnsi="Times New Roman" w:cs="Times New Roman"/>
                <w:b/>
              </w:rPr>
              <w:t xml:space="preserve">III</w:t>
            </w:r>
            <w:r w:rsidR="001867CC">
              <w:rPr>
                <w:rFonts w:ascii="Times New Roman" w:hAnsi="Times New Roman" w:cs="Times New Roman"/>
                <w:b/>
              </w:rPr>
              <w:t xml:space="preserve">. </w:t>
            </w:r>
            <w:r w:rsidR="00AD4F07">
              <w:rPr>
                <w:rFonts w:ascii="Times New Roman" w:hAnsi="Times New Roman" w:cs="Times New Roman"/>
                <w:b/>
              </w:rPr>
              <w:t xml:space="preserve">Amendment </w:t>
            </w:r>
            <w:r w:rsidR="001867CC">
              <w:rPr>
                <w:rFonts w:ascii="Times New Roman" w:hAnsi="Times New Roman" w:cs="Times New Roman"/>
                <w:b/>
              </w:rPr>
              <w:t xml:space="preserve">to Rector's Directive No. </w:t>
            </w:r>
            <w:r w:rsidR="00C07048">
              <w:rPr>
                <w:rFonts w:ascii="Times New Roman" w:hAnsi="Times New Roman" w:cs="Times New Roman"/>
                <w:b/>
              </w:rPr>
              <w:t xml:space="preserve">6/2021</w:t>
            </w:r>
          </w:p>
        </w:tc>
      </w:tr>
      <w:tr w:rsidRPr="00BC44CB" w:rsidR="00930B11" w:rsidTr="007D6AAD" w14:paraId="37AF9AEC"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Name of the standard:</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spacing w:before="120" w:after="0"/>
              <w:ind w:end="-28"/>
              <w:rPr>
                <w:rFonts w:ascii="Times New Roman" w:hAnsi="Times New Roman" w:eastAsia="Times New Roman" w:cs="Times New Roman"/>
                <w:b/>
                <w:bCs/>
                <w:lang w:eastAsia="cs-CZ"/>
              </w:rPr>
            </w:pPr>
            <w:r w:rsidRPr="00C07048">
              <w:rPr>
                <w:rFonts w:ascii="Times New Roman" w:hAnsi="Times New Roman" w:eastAsia="Times New Roman" w:cs="Times New Roman"/>
                <w:b/>
                <w:bCs/>
                <w:lang w:eastAsia="cs-CZ"/>
              </w:rPr>
              <w:t xml:space="preserve">Rules for the creation of the Social Fund </w:t>
            </w:r>
            <w:r w:rsidRPr="00C07048">
              <w:rPr>
                <w:rFonts w:ascii="Times New Roman" w:hAnsi="Times New Roman" w:eastAsia="Times New Roman" w:cs="Times New Roman"/>
                <w:b/>
                <w:bCs/>
                <w:lang w:eastAsia="cs-CZ"/>
              </w:rPr>
              <w:br/>
              <w:t xml:space="preserve">and the provision of contributions from the Social Fund</w:t>
            </w:r>
          </w:p>
          <w:p w:rsidRPr="00BC44CB" w:rsidR="00930B11" w:rsidP="00AF41ED" w:rsidRDefault="00930B11" w14:paraId="4FF651DE" w14:textId="0B81FF95">
            <w:pPr>
              <w:spacing w:after="0"/>
              <w:rPr>
                <w:rFonts w:ascii="Times New Roman" w:hAnsi="Times New Roman" w:cs="Times New Roman"/>
                <w:b/>
              </w:rPr>
            </w:pPr>
          </w:p>
        </w:tc>
      </w:tr>
      <w:tr w:rsidRPr="00BC44CB" w:rsidR="00930B11" w:rsidTr="007D6AAD" w14:paraId="0D0426D1"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Approves:</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001867CC">
              <w:rPr>
                <w:rFonts w:ascii="Times New Roman" w:hAnsi="Times New Roman" w:cs="Times New Roman"/>
              </w:rPr>
              <w:t xml:space="preserve">doc. </w:t>
            </w:r>
            <w:r w:rsidR="007F3CE7">
              <w:rPr>
                <w:rFonts w:ascii="Times New Roman" w:hAnsi="Times New Roman" w:cs="Times New Roman"/>
              </w:rPr>
              <w:t xml:space="preserve">Mgr. Tomáš Gongol</w:t>
            </w:r>
            <w:r w:rsidR="001867CC">
              <w:rPr>
                <w:rFonts w:ascii="Times New Roman" w:hAnsi="Times New Roman" w:cs="Times New Roman"/>
              </w:rPr>
              <w:t xml:space="preserve">, Ph.D.</w:t>
            </w:r>
          </w:p>
        </w:tc>
      </w:tr>
      <w:tr w:rsidRPr="00BC44CB" w:rsidR="00930B11" w:rsidTr="007D6AAD" w14:paraId="5BF0D745" w14:textId="77777777">
        <w:trPr>
          <w:trHeight w:val="643"/>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Derogation:</w:t>
            </w:r>
          </w:p>
        </w:tc>
        <w:tc>
          <w:tcPr>
            <w:tcW w:w="5103" w:type="dxa"/>
            <w:tcBorders>
              <w:top w:val="single" w:color="auto" w:sz="4" w:space="0"/>
              <w:left w:val="single" w:color="auto" w:sz="4" w:space="0"/>
              <w:bottom w:val="single" w:color="auto" w:sz="4" w:space="0"/>
              <w:right w:val="single" w:color="auto" w:sz="4" w:space="0"/>
            </w:tcBorders>
            <w:vAlign w:val="center"/>
          </w:tcPr>
          <w:p w:rsidRPr="00BC44CB" w:rsidR="00930B11" w:rsidP="00B01C37" w:rsidRDefault="00930B11" w14:paraId="238FBA75" w14:textId="7010FC21">
            <w:pPr>
              <w:spacing w:after="0"/>
              <w:rPr>
                <w:rFonts w:ascii="Times New Roman" w:hAnsi="Times New Roman" w:cs="Times New Roman"/>
              </w:rPr>
            </w:pPr>
          </w:p>
        </w:tc>
      </w:tr>
      <w:tr w:rsidRPr="00BC44CB" w:rsidR="00930B11" w:rsidTr="007D6AAD" w14:paraId="65A532A5"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Validity </w:t>
            </w:r>
            <w:r>
              <w:rPr>
                <w:rFonts w:ascii="Times New Roman" w:hAnsi="Times New Roman" w:cs="Times New Roman"/>
              </w:rPr>
              <w:t xml:space="preserve">from</w:t>
            </w:r>
            <w:r w:rsidRPr="00BC44CB">
              <w:rPr>
                <w:rFonts w:ascii="Times New Roman" w:hAnsi="Times New Roman" w:cs="Times New Roman"/>
              </w:rPr>
              <w:t xml:space="preserve">:</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0011702A">
              <w:rPr>
                <w:rFonts w:ascii="Times New Roman" w:hAnsi="Times New Roman" w:cs="Times New Roman"/>
              </w:rPr>
              <w:t xml:space="preserve">the date of publication on </w:t>
            </w:r>
            <w:r>
              <w:rPr>
                <w:rFonts w:ascii="Times New Roman" w:hAnsi="Times New Roman" w:cs="Times New Roman"/>
              </w:rPr>
              <w:t xml:space="preserve">the intranet</w:t>
            </w:r>
          </w:p>
        </w:tc>
      </w:tr>
      <w:tr w:rsidRPr="00BC44CB" w:rsidR="002E3038" w:rsidTr="007D6AAD" w14:paraId="732728E8"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Effectiveness from:</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0234F8">
              <w:rPr>
                <w:rFonts w:ascii="Times New Roman" w:hAnsi="Times New Roman" w:cs="Times New Roman"/>
              </w:rPr>
              <w:t xml:space="preserve">1. </w:t>
            </w:r>
            <w:r w:rsidR="007F3CE7">
              <w:rPr>
                <w:rFonts w:ascii="Times New Roman" w:hAnsi="Times New Roman" w:cs="Times New Roman"/>
              </w:rPr>
              <w:t xml:space="preserve">7. </w:t>
            </w:r>
            <w:r w:rsidR="007F3CE7">
              <w:rPr>
                <w:rFonts w:ascii="Times New Roman" w:hAnsi="Times New Roman" w:cs="Times New Roman"/>
              </w:rPr>
              <w:t xml:space="preserve">2024</w:t>
            </w:r>
          </w:p>
        </w:tc>
      </w:tr>
      <w:tr w:rsidRPr="00BC44CB" w:rsidR="002E3038" w:rsidTr="007D6AAD" w14:paraId="247FFB30"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Release Date:</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29. 5. 2024</w:t>
            </w:r>
            <w:bookmarkStart w:name="_GoBack" w:id="1"/>
            <w:bookmarkEnd w:id="1"/>
          </w:p>
        </w:tc>
      </w:tr>
      <w:tr w:rsidRPr="00BC44CB" w:rsidR="002E3038" w:rsidTr="007D6AAD" w14:paraId="59B1C554"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Published by:</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Rector</w:t>
            </w:r>
          </w:p>
        </w:tc>
      </w:tr>
      <w:tr w:rsidRPr="00BC44CB" w:rsidR="002E3038" w:rsidTr="007D6AAD" w14:paraId="480C41DE"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Elaborated by:</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Ing. Ivana Růžičková, MPA</w:t>
            </w:r>
          </w:p>
        </w:tc>
      </w:tr>
      <w:tr w:rsidRPr="00BC44CB" w:rsidR="002E3038" w:rsidTr="007D6AAD" w14:paraId="232201B5"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He collaborated:</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Mgr.</w:t>
            </w:r>
            <w:r w:rsidR="00316DC1">
              <w:rPr>
                <w:rFonts w:ascii="Times New Roman" w:hAnsi="Times New Roman" w:cs="Times New Roman"/>
              </w:rPr>
              <w:t xml:space="preserve"> Sabina Březinová</w:t>
            </w:r>
          </w:p>
        </w:tc>
      </w:tr>
      <w:tr w:rsidRPr="00BC44CB" w:rsidR="002E3038" w:rsidTr="007D6AAD" w14:paraId="717BE07E"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Number of pages:</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3</w:t>
            </w:r>
          </w:p>
        </w:tc>
      </w:tr>
      <w:tr w:rsidRPr="00BC44CB" w:rsidR="002E3038" w:rsidTr="007D6AAD" w14:paraId="1894EE43"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sidRPr="00BC44CB">
              <w:rPr>
                <w:rFonts w:ascii="Times New Roman" w:hAnsi="Times New Roman" w:cs="Times New Roman"/>
              </w:rPr>
              <w:t xml:space="preserve">Number of attachments:</w:t>
            </w:r>
          </w:p>
        </w:tc>
        <w:tc>
          <w:tcPr>
            <w:tcW w:w="5103"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1</w:t>
            </w:r>
          </w:p>
        </w:tc>
      </w:tr>
      <w:tr w:rsidR="002E3038" w:rsidTr="007D6AAD" w14:paraId="28F6C7C3" w14:textId="77777777">
        <w:trPr>
          <w:trHeight w:val="454"/>
          <w:jc w:val="center"/>
        </w:trPr>
        <w:tc>
          <w:tcPr>
            <w:tcW w:w="2122"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cs="Times New Roman"/>
              </w:rPr>
            </w:pPr>
            <w:r>
              <w:rPr>
                <w:rFonts w:ascii="Times New Roman" w:hAnsi="Times New Roman" w:cs="Times New Roman"/>
              </w:rPr>
              <w:t xml:space="preserve">Method of publication</w:t>
            </w:r>
          </w:p>
        </w:tc>
        <w:tc>
          <w:tcPr>
            <w:tcW w:w="5103"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cs="Times New Roman"/>
              </w:rPr>
            </w:pPr>
            <w:r w:rsidR="002E3038">
              <w:rPr>
                <w:rFonts w:ascii="Times New Roman" w:hAnsi="Times New Roman" w:cs="Times New Roman"/>
              </w:rPr>
              <w:t xml:space="preserve">Intranet</w:t>
            </w:r>
          </w:p>
        </w:tc>
      </w:tr>
      <w:tr w:rsidRPr="009C584E" w:rsidR="007D6AAD" w:rsidTr="007D6AAD" w14:paraId="750AF754" w14:textId="77777777">
        <w:trPr>
          <w:trHeight w:val="397"/>
          <w:jc w:val="center"/>
        </w:trPr>
        <w:tc>
          <w:tcPr>
            <w:tcW w:w="2122"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rPr>
            </w:pPr>
            <w:r w:rsidRPr="00357C8D">
              <w:rPr>
                <w:rFonts w:ascii="Times New Roman" w:hAnsi="Times New Roman"/>
              </w:rPr>
              <w:t xml:space="preserve">Translation into AJ</w:t>
            </w:r>
          </w:p>
        </w:tc>
        <w:tc>
          <w:tcPr>
            <w:tcW w:w="5103"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rPr>
            </w:pPr>
            <w:r>
              <w:rPr>
                <w:rFonts w:ascii="Times New Roman" w:hAnsi="Times New Roman"/>
              </w:rPr>
              <w:t xml:space="preserve">YES</w:t>
            </w:r>
          </w:p>
        </w:tc>
      </w:tr>
      <w:tr w:rsidRPr="009C584E" w:rsidR="007D6AAD" w:rsidTr="007D6AAD" w14:paraId="75B887CE" w14:textId="77777777">
        <w:trPr>
          <w:trHeight w:val="397"/>
          <w:jc w:val="center"/>
        </w:trPr>
        <w:tc>
          <w:tcPr>
            <w:tcW w:w="2122"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rPr>
            </w:pPr>
            <w:r w:rsidRPr="00357C8D">
              <w:rPr>
                <w:rFonts w:ascii="Times New Roman" w:hAnsi="Times New Roman"/>
              </w:rPr>
              <w:t xml:space="preserve">Area of adjustment</w:t>
            </w:r>
          </w:p>
        </w:tc>
        <w:tc>
          <w:tcPr>
            <w:tcW w:w="5103"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rPr>
            </w:pPr>
            <w:r>
              <w:rPr>
                <w:rFonts w:ascii="Times New Roman" w:hAnsi="Times New Roman"/>
              </w:rPr>
              <w:t xml:space="preserve">Employment Law</w:t>
            </w:r>
          </w:p>
        </w:tc>
      </w:tr>
      <w:tr w:rsidRPr="009C584E" w:rsidR="007D6AAD" w:rsidTr="007D6AAD" w14:paraId="50FB3387" w14:textId="77777777">
        <w:trPr>
          <w:trHeight w:val="397"/>
          <w:jc w:val="center"/>
        </w:trPr>
        <w:tc>
          <w:tcPr>
            <w:tcW w:w="2122"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rPr>
            </w:pPr>
            <w:r w:rsidRPr="00357C8D">
              <w:rPr>
                <w:rFonts w:ascii="Times New Roman" w:hAnsi="Times New Roman"/>
              </w:rPr>
              <w:t xml:space="preserve">Adaptation minimum</w:t>
            </w:r>
          </w:p>
        </w:tc>
        <w:tc>
          <w:tcPr>
            <w:tcW w:w="5103" w:type="dxa"/>
            <w:tcBorders>
              <w:top w:val="single" w:color="auto" w:sz="4" w:space="0"/>
              <w:left w:val="single" w:color="auto" w:sz="4" w:space="0"/>
              <w:bottom w:val="single" w:color="auto" w:sz="4" w:space="0"/>
              <w:right w:val="single" w:color="auto" w:sz="4" w:space="0"/>
            </w:tcBorders>
            <w:vAlign w:val="center"/>
            <w:hideMark/>
          </w:tcPr>
          <w:p>
            <w:pPr>
              <w:spacing w:after="0"/>
              <w:rPr>
                <w:rFonts w:ascii="Times New Roman" w:hAnsi="Times New Roman"/>
              </w:rPr>
            </w:pPr>
            <w:r w:rsidRPr="00357C8D">
              <w:rPr>
                <w:rFonts w:ascii="Times New Roman" w:hAnsi="Times New Roman"/>
              </w:rPr>
              <w:t xml:space="preserve">all employees</w:t>
            </w:r>
          </w:p>
        </w:tc>
      </w:tr>
    </w:tbl>
    <w:p w:rsidRPr="00D52BB2" w:rsidR="00930B11" w:rsidP="009D4616" w:rsidRDefault="00930B11" w14:paraId="2E039206" w14:textId="77777777">
      <w:pPr>
        <w:ind w:start="5664"/>
        <w:rPr>
          <w:rFonts w:ascii="Times New Roman" w:hAnsi="Times New Roman" w:cs="Times New Roman"/>
          <w:b/>
        </w:rPr>
      </w:pPr>
    </w:p>
    <w:sectPr w:rsidRPr="00D52BB2" w:rsidR="00930B11" w:rsidSect="00107243">
      <w:footerReference w:type="default" r:id="rId9"/>
      <w:footerReference w:type="first" r:id="rId10"/>
      <w:pgSz w:w="11906" w:h="16838"/>
      <w:pgMar w:top="1701"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7E5" w:rsidP="0092175C" w:rsidRDefault="00A027E5" w14:paraId="17D3C603" w14:textId="77777777">
      <w:pPr>
        <w:spacing w:after="0" w:line="240" w:lineRule="auto"/>
      </w:pPr>
      <w:r>
        <w:separator/>
      </w:r>
    </w:p>
  </w:endnote>
  <w:endnote w:type="continuationSeparator" w:id="0">
    <w:p w:rsidR="00A027E5" w:rsidP="0092175C" w:rsidRDefault="00A027E5" w14:paraId="2B5AEC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050565"/>
      <w:docPartObj>
        <w:docPartGallery w:val="Page Numbers (Bottom of Page)"/>
        <w:docPartUnique/>
      </w:docPartObj>
    </w:sdtPr>
    <w:sdtEndPr>
      <w:rPr>
        <w:rFonts w:ascii="Times New Roman" w:hAnsi="Times New Roman" w:cs="Times New Roman"/>
        <w:sz w:val="20"/>
        <w:szCs w:val="20"/>
      </w:rPr>
    </w:sdtEndPr>
    <w:sdtContent>
      <w:p>
        <w:pPr>
          <w:pStyle w:val="Zpat"/>
          <w:jc w:val="center"/>
          <w:rPr>
            <w:rFonts w:ascii="Times New Roman" w:hAnsi="Times New Roman" w:cs="Times New Roman"/>
            <w:sz w:val="20"/>
            <w:szCs w:val="20"/>
          </w:rPr>
        </w:pPr>
        <w:r w:rsidRPr="00107243">
          <w:rPr>
            <w:rFonts w:ascii="Times New Roman" w:hAnsi="Times New Roman" w:cs="Times New Roman"/>
            <w:sz w:val="20"/>
            <w:szCs w:val="20"/>
          </w:rPr>
          <w:fldChar w:fldCharType="begin"/>
        </w:r>
        <w:r w:rsidRPr="00107243">
          <w:rPr>
            <w:rFonts w:ascii="Times New Roman" w:hAnsi="Times New Roman" w:cs="Times New Roman"/>
            <w:sz w:val="20"/>
            <w:szCs w:val="20"/>
          </w:rPr>
          <w:instrText>PAGE   \* MERGEFORMAT</w:instrText>
        </w:r>
        <w:r w:rsidRPr="00107243">
          <w:rPr>
            <w:rFonts w:ascii="Times New Roman" w:hAnsi="Times New Roman" w:cs="Times New Roman"/>
            <w:sz w:val="20"/>
            <w:szCs w:val="20"/>
          </w:rPr>
          <w:fldChar w:fldCharType="separate"/>
        </w:r>
        <w:r w:rsidR="00C34019">
          <w:rPr>
            <w:rFonts w:ascii="Times New Roman" w:hAnsi="Times New Roman" w:cs="Times New Roman"/>
            <w:noProof/>
            <w:sz w:val="20"/>
            <w:szCs w:val="20"/>
          </w:rPr>
          <w:t xml:space="preserve">3</w:t>
        </w:r>
        <w:r w:rsidRPr="00107243">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jc w:val="center"/>
      <w:rPr>
        <w:rFonts w:ascii="Times New Roman" w:hAnsi="Times New Roman" w:cs="Times New Roman"/>
        <w:sz w:val="28"/>
      </w:rPr>
    </w:pPr>
    <w:r w:rsidRPr="00D52BB2">
      <w:rPr>
        <w:rFonts w:ascii="Times New Roman" w:hAnsi="Times New Roman" w:cs="Times New Roman"/>
        <w:sz w:val="28"/>
      </w:rPr>
      <w:t xml:space="preserve">Published in Opava, </w:t>
    </w:r>
    <w:r w:rsidR="00A12ACB">
      <w:rPr>
        <w:rFonts w:ascii="Times New Roman" w:hAnsi="Times New Roman" w:cs="Times New Roman"/>
        <w:sz w:val="28"/>
      </w:rPr>
      <w:t xml:space="preserve">May </w:t>
    </w:r>
    <w:r w:rsidR="00A12ACB">
      <w:rPr>
        <w:rFonts w:ascii="Times New Roman" w:hAnsi="Times New Roman" w:cs="Times New Roman"/>
        <w:sz w:val="28"/>
      </w:rPr>
      <w:t xml:space="preserve">2024</w:t>
    </w:r>
  </w:p>
  <w:p w:rsidR="00B91453" w:rsidRDefault="00B91453" w14:paraId="7E16B6E2"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7E5" w:rsidP="0092175C" w:rsidRDefault="00A027E5" w14:paraId="294E74A5" w14:textId="77777777">
      <w:pPr>
        <w:spacing w:after="0" w:line="240" w:lineRule="auto"/>
      </w:pPr>
      <w:r>
        <w:separator/>
      </w:r>
    </w:p>
  </w:footnote>
  <w:footnote w:type="continuationSeparator" w:id="0">
    <w:p w:rsidR="00A027E5" w:rsidP="0092175C" w:rsidRDefault="00A027E5" w14:paraId="6E1620F9" w14:textId="77777777">
      <w:pPr>
        <w:spacing w:after="0" w:line="240" w:lineRule="auto"/>
      </w:pPr>
      <w:r>
        <w:continuationSeparator/>
      </w:r>
    </w:p>
  </w:footnote>
  <w:footnote w:id="1">
    <w:p>
      <w:pPr>
        <w:pStyle w:val="Textpoznpodarou"/>
      </w:pPr>
      <w:r>
        <w:rPr>
          <w:rStyle w:val="Znakapoznpodarou"/>
        </w:rPr>
        <w:footnoteRef/>
      </w:r>
      <w:r w:rsidRPr="000154D8">
        <w:rPr>
          <w:sz w:val="22"/>
          <w:szCs w:val="22"/>
        </w:rPr>
        <w:t xml:space="preserve"> on the date of issue of the directive over </w:t>
      </w:r>
      <w:r w:rsidRPr="001D3BC9">
        <w:rPr>
          <w:sz w:val="22"/>
          <w:szCs w:val="22"/>
        </w:rPr>
        <w:t xml:space="preserve">CZK 50 000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4E87"/>
    <w:multiLevelType w:val="hybridMultilevel"/>
    <w:tmpl w:val="8C2CDFD6"/>
    <w:lvl w:ilvl="0" w:tplc="03F65370">
      <w:start w:val="1"/>
      <w:numFmt w:val="decimal"/>
      <w:lvlText w:val="%1)"/>
      <w:lvlJc w:val="left"/>
      <w:pPr>
        <w:ind w:left="1077" w:hanging="360"/>
      </w:pPr>
      <w:rPr>
        <w:rFonts w:ascii="Times New Roman" w:hAnsi="Times New Roman" w:cstheme="minorBidi" w:hint="default"/>
        <w:sz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1AFE33B2"/>
    <w:multiLevelType w:val="hybridMultilevel"/>
    <w:tmpl w:val="611613A0"/>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26A33"/>
    <w:multiLevelType w:val="hybridMultilevel"/>
    <w:tmpl w:val="02502A18"/>
    <w:lvl w:ilvl="0" w:tplc="ED627550">
      <w:start w:val="1"/>
      <w:numFmt w:val="decimal"/>
      <w:lvlText w:val="%1)"/>
      <w:lvlJc w:val="left"/>
      <w:pPr>
        <w:ind w:left="712" w:hanging="360"/>
      </w:pPr>
      <w:rPr>
        <w:rFonts w:hint="default"/>
      </w:rPr>
    </w:lvl>
    <w:lvl w:ilvl="1" w:tplc="04050019" w:tentative="1">
      <w:start w:val="1"/>
      <w:numFmt w:val="lowerLetter"/>
      <w:lvlText w:val="%2."/>
      <w:lvlJc w:val="left"/>
      <w:pPr>
        <w:ind w:left="1432" w:hanging="360"/>
      </w:pPr>
    </w:lvl>
    <w:lvl w:ilvl="2" w:tplc="0405001B" w:tentative="1">
      <w:start w:val="1"/>
      <w:numFmt w:val="lowerRoman"/>
      <w:lvlText w:val="%3."/>
      <w:lvlJc w:val="right"/>
      <w:pPr>
        <w:ind w:left="2152" w:hanging="180"/>
      </w:pPr>
    </w:lvl>
    <w:lvl w:ilvl="3" w:tplc="0405000F" w:tentative="1">
      <w:start w:val="1"/>
      <w:numFmt w:val="decimal"/>
      <w:lvlText w:val="%4."/>
      <w:lvlJc w:val="left"/>
      <w:pPr>
        <w:ind w:left="2872" w:hanging="360"/>
      </w:pPr>
    </w:lvl>
    <w:lvl w:ilvl="4" w:tplc="04050019" w:tentative="1">
      <w:start w:val="1"/>
      <w:numFmt w:val="lowerLetter"/>
      <w:lvlText w:val="%5."/>
      <w:lvlJc w:val="left"/>
      <w:pPr>
        <w:ind w:left="3592" w:hanging="360"/>
      </w:pPr>
    </w:lvl>
    <w:lvl w:ilvl="5" w:tplc="0405001B" w:tentative="1">
      <w:start w:val="1"/>
      <w:numFmt w:val="lowerRoman"/>
      <w:lvlText w:val="%6."/>
      <w:lvlJc w:val="right"/>
      <w:pPr>
        <w:ind w:left="4312" w:hanging="180"/>
      </w:pPr>
    </w:lvl>
    <w:lvl w:ilvl="6" w:tplc="0405000F" w:tentative="1">
      <w:start w:val="1"/>
      <w:numFmt w:val="decimal"/>
      <w:lvlText w:val="%7."/>
      <w:lvlJc w:val="left"/>
      <w:pPr>
        <w:ind w:left="5032" w:hanging="360"/>
      </w:pPr>
    </w:lvl>
    <w:lvl w:ilvl="7" w:tplc="04050019" w:tentative="1">
      <w:start w:val="1"/>
      <w:numFmt w:val="lowerLetter"/>
      <w:lvlText w:val="%8."/>
      <w:lvlJc w:val="left"/>
      <w:pPr>
        <w:ind w:left="5752" w:hanging="360"/>
      </w:pPr>
    </w:lvl>
    <w:lvl w:ilvl="8" w:tplc="0405001B" w:tentative="1">
      <w:start w:val="1"/>
      <w:numFmt w:val="lowerRoman"/>
      <w:lvlText w:val="%9."/>
      <w:lvlJc w:val="right"/>
      <w:pPr>
        <w:ind w:left="6472" w:hanging="180"/>
      </w:pPr>
    </w:lvl>
  </w:abstractNum>
  <w:abstractNum w:abstractNumId="3" w15:restartNumberingAfterBreak="0">
    <w:nsid w:val="1E8F19B7"/>
    <w:multiLevelType w:val="hybridMultilevel"/>
    <w:tmpl w:val="2702D65C"/>
    <w:lvl w:ilvl="0" w:tplc="C5EA4096">
      <w:start w:val="1"/>
      <w:numFmt w:val="upperRoman"/>
      <w:lvlText w:val="%1."/>
      <w:lvlJc w:val="left"/>
      <w:pPr>
        <w:ind w:left="1440" w:hanging="10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367C7F"/>
    <w:multiLevelType w:val="hybridMultilevel"/>
    <w:tmpl w:val="F36E43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8F3EE8"/>
    <w:multiLevelType w:val="hybridMultilevel"/>
    <w:tmpl w:val="E3BE7F88"/>
    <w:lvl w:ilvl="0" w:tplc="9E0017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67585"/>
    <w:multiLevelType w:val="hybridMultilevel"/>
    <w:tmpl w:val="E9CE4620"/>
    <w:lvl w:ilvl="0" w:tplc="9A8679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B4C4896"/>
    <w:multiLevelType w:val="hybridMultilevel"/>
    <w:tmpl w:val="EE34D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135422"/>
    <w:multiLevelType w:val="hybridMultilevel"/>
    <w:tmpl w:val="577EDA98"/>
    <w:lvl w:ilvl="0" w:tplc="95DCB64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925321"/>
    <w:multiLevelType w:val="hybridMultilevel"/>
    <w:tmpl w:val="A936F96A"/>
    <w:lvl w:ilvl="0" w:tplc="7D1AF116">
      <w:start w:val="1"/>
      <w:numFmt w:val="decimal"/>
      <w:lvlText w:val="%1)"/>
      <w:lvlJc w:val="left"/>
      <w:pPr>
        <w:ind w:left="1077" w:hanging="360"/>
      </w:pPr>
      <w:rPr>
        <w:rFonts w:ascii="Times New Roman" w:hAnsi="Times New Roman" w:cstheme="minorBidi" w:hint="default"/>
        <w:sz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33E92EAE"/>
    <w:multiLevelType w:val="hybridMultilevel"/>
    <w:tmpl w:val="2702D65C"/>
    <w:lvl w:ilvl="0" w:tplc="C5EA4096">
      <w:start w:val="1"/>
      <w:numFmt w:val="upperRoman"/>
      <w:lvlText w:val="%1."/>
      <w:lvlJc w:val="left"/>
      <w:pPr>
        <w:ind w:left="1440" w:hanging="10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353D1F"/>
    <w:multiLevelType w:val="hybridMultilevel"/>
    <w:tmpl w:val="D972A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1347A2"/>
    <w:multiLevelType w:val="hybridMultilevel"/>
    <w:tmpl w:val="578C0C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1139A3"/>
    <w:multiLevelType w:val="hybridMultilevel"/>
    <w:tmpl w:val="A754B99E"/>
    <w:lvl w:ilvl="0" w:tplc="156A0A5A">
      <w:start w:val="10"/>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C1DD8"/>
    <w:multiLevelType w:val="hybridMultilevel"/>
    <w:tmpl w:val="611613A0"/>
    <w:lvl w:ilvl="0" w:tplc="CD7CA6B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B3346"/>
    <w:multiLevelType w:val="hybridMultilevel"/>
    <w:tmpl w:val="0F04575C"/>
    <w:lvl w:ilvl="0" w:tplc="55A0440C">
      <w:start w:val="1"/>
      <w:numFmt w:val="upperRoman"/>
      <w:lvlText w:val="%1."/>
      <w:lvlJc w:val="right"/>
      <w:pPr>
        <w:ind w:left="1077" w:hanging="360"/>
      </w:pPr>
      <w:rPr>
        <w:rFonts w:ascii="Times New Roman" w:hAnsi="Times New Roman" w:hint="default"/>
        <w:sz w:val="24"/>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45FA4DEC"/>
    <w:multiLevelType w:val="hybridMultilevel"/>
    <w:tmpl w:val="14B4C50C"/>
    <w:lvl w:ilvl="0" w:tplc="A190AEAC">
      <w:start w:val="8"/>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F432F8"/>
    <w:multiLevelType w:val="hybridMultilevel"/>
    <w:tmpl w:val="3FCA8522"/>
    <w:lvl w:ilvl="0" w:tplc="04050001">
      <w:start w:val="1"/>
      <w:numFmt w:val="bullet"/>
      <w:lvlText w:val=""/>
      <w:lvlJc w:val="left"/>
      <w:pPr>
        <w:ind w:left="1072" w:hanging="360"/>
      </w:pPr>
      <w:rPr>
        <w:rFonts w:ascii="Symbol" w:hAnsi="Symbol"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18" w15:restartNumberingAfterBreak="0">
    <w:nsid w:val="62BC1648"/>
    <w:multiLevelType w:val="hybridMultilevel"/>
    <w:tmpl w:val="FCC6E076"/>
    <w:lvl w:ilvl="0" w:tplc="3668899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4F31D8D"/>
    <w:multiLevelType w:val="hybridMultilevel"/>
    <w:tmpl w:val="B858B6EC"/>
    <w:lvl w:ilvl="0" w:tplc="9C947736">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67F61BED"/>
    <w:multiLevelType w:val="hybridMultilevel"/>
    <w:tmpl w:val="59E896D8"/>
    <w:lvl w:ilvl="0" w:tplc="03F65370">
      <w:start w:val="1"/>
      <w:numFmt w:val="decimal"/>
      <w:lvlText w:val="%1)"/>
      <w:lvlJc w:val="left"/>
      <w:pPr>
        <w:ind w:left="1077" w:hanging="360"/>
      </w:pPr>
      <w:rPr>
        <w:rFonts w:ascii="Times New Roman" w:hAnsi="Times New Roman" w:cstheme="minorBidi" w:hint="default"/>
        <w:sz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6A325535"/>
    <w:multiLevelType w:val="hybridMultilevel"/>
    <w:tmpl w:val="3F8A07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0E28A9"/>
    <w:multiLevelType w:val="hybridMultilevel"/>
    <w:tmpl w:val="3F8A07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DD0CD6"/>
    <w:multiLevelType w:val="hybridMultilevel"/>
    <w:tmpl w:val="632C0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9509DB"/>
    <w:multiLevelType w:val="hybridMultilevel"/>
    <w:tmpl w:val="B088CF38"/>
    <w:lvl w:ilvl="0" w:tplc="DD92CEA2">
      <w:start w:val="1"/>
      <w:numFmt w:val="bullet"/>
      <w:lvlText w:val=""/>
      <w:lvlJc w:val="left"/>
      <w:pPr>
        <w:ind w:left="1497" w:hanging="360"/>
      </w:pPr>
      <w:rPr>
        <w:rFonts w:ascii="Symbol" w:hAnsi="Symbol" w:hint="default"/>
      </w:rPr>
    </w:lvl>
    <w:lvl w:ilvl="1" w:tplc="04050003" w:tentative="1">
      <w:start w:val="1"/>
      <w:numFmt w:val="bullet"/>
      <w:lvlText w:val="o"/>
      <w:lvlJc w:val="left"/>
      <w:pPr>
        <w:ind w:left="2217" w:hanging="360"/>
      </w:pPr>
      <w:rPr>
        <w:rFonts w:ascii="Courier New" w:hAnsi="Courier New" w:cs="Courier New"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cs="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cs="Courier New" w:hint="default"/>
      </w:rPr>
    </w:lvl>
    <w:lvl w:ilvl="8" w:tplc="04050005" w:tentative="1">
      <w:start w:val="1"/>
      <w:numFmt w:val="bullet"/>
      <w:lvlText w:val=""/>
      <w:lvlJc w:val="left"/>
      <w:pPr>
        <w:ind w:left="7257" w:hanging="360"/>
      </w:pPr>
      <w:rPr>
        <w:rFonts w:ascii="Wingdings" w:hAnsi="Wingdings" w:hint="default"/>
      </w:rPr>
    </w:lvl>
  </w:abstractNum>
  <w:abstractNum w:abstractNumId="25" w15:restartNumberingAfterBreak="0">
    <w:nsid w:val="791C6A95"/>
    <w:multiLevelType w:val="hybridMultilevel"/>
    <w:tmpl w:val="6ED8AE90"/>
    <w:lvl w:ilvl="0" w:tplc="D3CA8258">
      <w:start w:val="12"/>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110E02"/>
    <w:multiLevelType w:val="hybridMultilevel"/>
    <w:tmpl w:val="3A426DD4"/>
    <w:lvl w:ilvl="0" w:tplc="62385D8A">
      <w:start w:val="3"/>
      <w:numFmt w:val="decimal"/>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855912"/>
    <w:multiLevelType w:val="hybridMultilevel"/>
    <w:tmpl w:val="B92453AC"/>
    <w:lvl w:ilvl="0" w:tplc="359610D4">
      <w:start w:val="2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6"/>
  </w:num>
  <w:num w:numId="5">
    <w:abstractNumId w:val="18"/>
  </w:num>
  <w:num w:numId="6">
    <w:abstractNumId w:val="8"/>
  </w:num>
  <w:num w:numId="7">
    <w:abstractNumId w:val="23"/>
  </w:num>
  <w:num w:numId="8">
    <w:abstractNumId w:val="7"/>
  </w:num>
  <w:num w:numId="9">
    <w:abstractNumId w:val="11"/>
  </w:num>
  <w:num w:numId="10">
    <w:abstractNumId w:val="5"/>
  </w:num>
  <w:num w:numId="11">
    <w:abstractNumId w:val="19"/>
  </w:num>
  <w:num w:numId="12">
    <w:abstractNumId w:val="0"/>
  </w:num>
  <w:num w:numId="13">
    <w:abstractNumId w:val="15"/>
  </w:num>
  <w:num w:numId="14">
    <w:abstractNumId w:val="20"/>
  </w:num>
  <w:num w:numId="15">
    <w:abstractNumId w:val="25"/>
  </w:num>
  <w:num w:numId="16">
    <w:abstractNumId w:val="16"/>
  </w:num>
  <w:num w:numId="17">
    <w:abstractNumId w:val="24"/>
  </w:num>
  <w:num w:numId="18">
    <w:abstractNumId w:val="27"/>
  </w:num>
  <w:num w:numId="19">
    <w:abstractNumId w:val="9"/>
  </w:num>
  <w:num w:numId="20">
    <w:abstractNumId w:val="13"/>
  </w:num>
  <w:num w:numId="21">
    <w:abstractNumId w:val="26"/>
  </w:num>
  <w:num w:numId="22">
    <w:abstractNumId w:val="2"/>
  </w:num>
  <w:num w:numId="23">
    <w:abstractNumId w:val="22"/>
  </w:num>
  <w:num w:numId="24">
    <w:abstractNumId w:val="17"/>
  </w:num>
  <w:num w:numId="25">
    <w:abstractNumId w:val="12"/>
  </w:num>
  <w:num w:numId="26">
    <w:abstractNumId w:val="14"/>
  </w:num>
  <w:num w:numId="27">
    <w:abstractNumId w:val="1"/>
  </w:num>
  <w:num w:numId="2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07"/>
    <w:rsid w:val="00007183"/>
    <w:rsid w:val="0001364B"/>
    <w:rsid w:val="000217DD"/>
    <w:rsid w:val="000234F8"/>
    <w:rsid w:val="00045202"/>
    <w:rsid w:val="00064FAB"/>
    <w:rsid w:val="00084811"/>
    <w:rsid w:val="0008596B"/>
    <w:rsid w:val="0009391D"/>
    <w:rsid w:val="00096C3D"/>
    <w:rsid w:val="000A0C7A"/>
    <w:rsid w:val="000A229E"/>
    <w:rsid w:val="000B14C7"/>
    <w:rsid w:val="000B54B6"/>
    <w:rsid w:val="000C0607"/>
    <w:rsid w:val="001014A9"/>
    <w:rsid w:val="00107243"/>
    <w:rsid w:val="00115FB5"/>
    <w:rsid w:val="0011702A"/>
    <w:rsid w:val="001276FC"/>
    <w:rsid w:val="00130BD9"/>
    <w:rsid w:val="00155E0E"/>
    <w:rsid w:val="00155F33"/>
    <w:rsid w:val="001610C1"/>
    <w:rsid w:val="00171E7A"/>
    <w:rsid w:val="001867CC"/>
    <w:rsid w:val="001A3B82"/>
    <w:rsid w:val="001B2710"/>
    <w:rsid w:val="001C5B26"/>
    <w:rsid w:val="001E7D0F"/>
    <w:rsid w:val="00203C65"/>
    <w:rsid w:val="002075BF"/>
    <w:rsid w:val="0022652D"/>
    <w:rsid w:val="0024113E"/>
    <w:rsid w:val="00246B4D"/>
    <w:rsid w:val="00246C67"/>
    <w:rsid w:val="00251505"/>
    <w:rsid w:val="00254622"/>
    <w:rsid w:val="00261DB2"/>
    <w:rsid w:val="002664C5"/>
    <w:rsid w:val="00275F74"/>
    <w:rsid w:val="00287F39"/>
    <w:rsid w:val="00290BE0"/>
    <w:rsid w:val="002A0A0C"/>
    <w:rsid w:val="002A4345"/>
    <w:rsid w:val="002A793B"/>
    <w:rsid w:val="002B7BE6"/>
    <w:rsid w:val="002C39DE"/>
    <w:rsid w:val="002C44BE"/>
    <w:rsid w:val="002E3038"/>
    <w:rsid w:val="002E658E"/>
    <w:rsid w:val="002E7558"/>
    <w:rsid w:val="002F22F1"/>
    <w:rsid w:val="002F39B9"/>
    <w:rsid w:val="00300674"/>
    <w:rsid w:val="003023AC"/>
    <w:rsid w:val="00304251"/>
    <w:rsid w:val="00305BC7"/>
    <w:rsid w:val="00316DC1"/>
    <w:rsid w:val="00326D96"/>
    <w:rsid w:val="00327435"/>
    <w:rsid w:val="0034046E"/>
    <w:rsid w:val="003540BB"/>
    <w:rsid w:val="0035566F"/>
    <w:rsid w:val="0037498A"/>
    <w:rsid w:val="003B104A"/>
    <w:rsid w:val="003B33EF"/>
    <w:rsid w:val="003B6D23"/>
    <w:rsid w:val="003C23FA"/>
    <w:rsid w:val="003D18EE"/>
    <w:rsid w:val="003F1870"/>
    <w:rsid w:val="00440391"/>
    <w:rsid w:val="0045579C"/>
    <w:rsid w:val="004609FE"/>
    <w:rsid w:val="00463E06"/>
    <w:rsid w:val="00492946"/>
    <w:rsid w:val="004A01BA"/>
    <w:rsid w:val="004C22EA"/>
    <w:rsid w:val="004C2F43"/>
    <w:rsid w:val="004E1C1A"/>
    <w:rsid w:val="004E2944"/>
    <w:rsid w:val="00507EBC"/>
    <w:rsid w:val="0053444C"/>
    <w:rsid w:val="00537015"/>
    <w:rsid w:val="005520A5"/>
    <w:rsid w:val="00552945"/>
    <w:rsid w:val="00567001"/>
    <w:rsid w:val="00570CE4"/>
    <w:rsid w:val="005A61FB"/>
    <w:rsid w:val="005C3781"/>
    <w:rsid w:val="005D2111"/>
    <w:rsid w:val="005D5815"/>
    <w:rsid w:val="005E02FC"/>
    <w:rsid w:val="005E7A5C"/>
    <w:rsid w:val="005F0AB3"/>
    <w:rsid w:val="00601ECD"/>
    <w:rsid w:val="00613AEA"/>
    <w:rsid w:val="006243A6"/>
    <w:rsid w:val="00634F60"/>
    <w:rsid w:val="00643B04"/>
    <w:rsid w:val="006460EB"/>
    <w:rsid w:val="006D297C"/>
    <w:rsid w:val="006E00B9"/>
    <w:rsid w:val="006E243D"/>
    <w:rsid w:val="0072744E"/>
    <w:rsid w:val="00732484"/>
    <w:rsid w:val="0075516A"/>
    <w:rsid w:val="007572CE"/>
    <w:rsid w:val="00761E3F"/>
    <w:rsid w:val="007672F6"/>
    <w:rsid w:val="0077069C"/>
    <w:rsid w:val="00771514"/>
    <w:rsid w:val="00776889"/>
    <w:rsid w:val="00782F08"/>
    <w:rsid w:val="00791FF3"/>
    <w:rsid w:val="00793E0D"/>
    <w:rsid w:val="0079715E"/>
    <w:rsid w:val="007B1AC6"/>
    <w:rsid w:val="007B2F8D"/>
    <w:rsid w:val="007D2FDF"/>
    <w:rsid w:val="007D6AAD"/>
    <w:rsid w:val="007E0333"/>
    <w:rsid w:val="007E4E73"/>
    <w:rsid w:val="007E52DC"/>
    <w:rsid w:val="007F0F25"/>
    <w:rsid w:val="007F3CE7"/>
    <w:rsid w:val="007F7D6E"/>
    <w:rsid w:val="00820F01"/>
    <w:rsid w:val="00821663"/>
    <w:rsid w:val="008232F5"/>
    <w:rsid w:val="00825709"/>
    <w:rsid w:val="00844017"/>
    <w:rsid w:val="00874EF3"/>
    <w:rsid w:val="00875B3E"/>
    <w:rsid w:val="008A3316"/>
    <w:rsid w:val="008A49AE"/>
    <w:rsid w:val="008A50DC"/>
    <w:rsid w:val="008C1E73"/>
    <w:rsid w:val="008C4F09"/>
    <w:rsid w:val="008C55C9"/>
    <w:rsid w:val="008D6E20"/>
    <w:rsid w:val="00903E59"/>
    <w:rsid w:val="0092175C"/>
    <w:rsid w:val="009250CA"/>
    <w:rsid w:val="00930B11"/>
    <w:rsid w:val="00935A48"/>
    <w:rsid w:val="00940B4F"/>
    <w:rsid w:val="009A3DA2"/>
    <w:rsid w:val="009D4616"/>
    <w:rsid w:val="009F21FE"/>
    <w:rsid w:val="009F381A"/>
    <w:rsid w:val="00A027E5"/>
    <w:rsid w:val="00A12ACB"/>
    <w:rsid w:val="00A1719C"/>
    <w:rsid w:val="00A25AD2"/>
    <w:rsid w:val="00A30DAB"/>
    <w:rsid w:val="00A340A9"/>
    <w:rsid w:val="00A34CD1"/>
    <w:rsid w:val="00A47C32"/>
    <w:rsid w:val="00A52B5A"/>
    <w:rsid w:val="00A61A6E"/>
    <w:rsid w:val="00A67C51"/>
    <w:rsid w:val="00A720E9"/>
    <w:rsid w:val="00A87275"/>
    <w:rsid w:val="00AA6CAF"/>
    <w:rsid w:val="00AD4F07"/>
    <w:rsid w:val="00AF41ED"/>
    <w:rsid w:val="00B01C37"/>
    <w:rsid w:val="00B13DE9"/>
    <w:rsid w:val="00B36395"/>
    <w:rsid w:val="00B41640"/>
    <w:rsid w:val="00B91453"/>
    <w:rsid w:val="00B96DE8"/>
    <w:rsid w:val="00BA3D67"/>
    <w:rsid w:val="00BA3F52"/>
    <w:rsid w:val="00BD5E0F"/>
    <w:rsid w:val="00BD70D5"/>
    <w:rsid w:val="00BE5FC0"/>
    <w:rsid w:val="00BE640E"/>
    <w:rsid w:val="00BE66E1"/>
    <w:rsid w:val="00C0012F"/>
    <w:rsid w:val="00C07048"/>
    <w:rsid w:val="00C262E1"/>
    <w:rsid w:val="00C34019"/>
    <w:rsid w:val="00C52CF7"/>
    <w:rsid w:val="00C55619"/>
    <w:rsid w:val="00C60D0C"/>
    <w:rsid w:val="00C84444"/>
    <w:rsid w:val="00CB7712"/>
    <w:rsid w:val="00CE76DC"/>
    <w:rsid w:val="00D15396"/>
    <w:rsid w:val="00D20E29"/>
    <w:rsid w:val="00D24107"/>
    <w:rsid w:val="00D2671D"/>
    <w:rsid w:val="00D52798"/>
    <w:rsid w:val="00D52BB2"/>
    <w:rsid w:val="00D623C9"/>
    <w:rsid w:val="00D62DD2"/>
    <w:rsid w:val="00D702C4"/>
    <w:rsid w:val="00D95962"/>
    <w:rsid w:val="00DB198F"/>
    <w:rsid w:val="00DC4409"/>
    <w:rsid w:val="00DE1011"/>
    <w:rsid w:val="00DE2938"/>
    <w:rsid w:val="00DF00D6"/>
    <w:rsid w:val="00E018E6"/>
    <w:rsid w:val="00E0326A"/>
    <w:rsid w:val="00E21BA2"/>
    <w:rsid w:val="00E264B0"/>
    <w:rsid w:val="00E3207E"/>
    <w:rsid w:val="00E35460"/>
    <w:rsid w:val="00E52AD2"/>
    <w:rsid w:val="00E661E7"/>
    <w:rsid w:val="00E77E33"/>
    <w:rsid w:val="00E942A2"/>
    <w:rsid w:val="00EB06A8"/>
    <w:rsid w:val="00EB46A2"/>
    <w:rsid w:val="00EC0E37"/>
    <w:rsid w:val="00EC1CFA"/>
    <w:rsid w:val="00ED7BB5"/>
    <w:rsid w:val="00EE2764"/>
    <w:rsid w:val="00F10C2C"/>
    <w:rsid w:val="00F17DE3"/>
    <w:rsid w:val="00F277DB"/>
    <w:rsid w:val="00F3467A"/>
    <w:rsid w:val="00F51EB2"/>
    <w:rsid w:val="00F60B2E"/>
    <w:rsid w:val="00F60D59"/>
    <w:rsid w:val="00F62EFF"/>
    <w:rsid w:val="00F63F3E"/>
    <w:rsid w:val="00F65BE6"/>
    <w:rsid w:val="00F77FAB"/>
    <w:rsid w:val="00F85BF6"/>
    <w:rsid w:val="00F867F2"/>
    <w:rsid w:val="00FA70E3"/>
    <w:rsid w:val="00FC16CF"/>
    <w:rsid w:val="00FD6430"/>
    <w:rsid w:val="00FE1223"/>
    <w:rsid w:val="00FF7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6FE91"/>
  <w15:chartTrackingRefBased/>
  <w15:docId w15:val="{11B6861C-B219-4BB7-B94C-7FA77E5B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17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75C"/>
  </w:style>
  <w:style w:type="paragraph" w:styleId="Zpat">
    <w:name w:val="footer"/>
    <w:basedOn w:val="Normln"/>
    <w:link w:val="ZpatChar"/>
    <w:uiPriority w:val="99"/>
    <w:unhideWhenUsed/>
    <w:rsid w:val="0092175C"/>
    <w:pPr>
      <w:tabs>
        <w:tab w:val="center" w:pos="4536"/>
        <w:tab w:val="right" w:pos="9072"/>
      </w:tabs>
      <w:spacing w:after="0" w:line="240" w:lineRule="auto"/>
    </w:pPr>
  </w:style>
  <w:style w:type="character" w:customStyle="1" w:styleId="ZpatChar">
    <w:name w:val="Zápatí Char"/>
    <w:basedOn w:val="Standardnpsmoodstavce"/>
    <w:link w:val="Zpat"/>
    <w:uiPriority w:val="99"/>
    <w:rsid w:val="0092175C"/>
  </w:style>
  <w:style w:type="paragraph" w:styleId="Odstavecseseznamem">
    <w:name w:val="List Paragraph"/>
    <w:basedOn w:val="Normln"/>
    <w:uiPriority w:val="34"/>
    <w:qFormat/>
    <w:rsid w:val="00A52B5A"/>
    <w:pPr>
      <w:ind w:left="720"/>
      <w:contextualSpacing/>
    </w:pPr>
  </w:style>
  <w:style w:type="paragraph" w:styleId="Zkladntextodsazen">
    <w:name w:val="Body Text Indent"/>
    <w:basedOn w:val="Normln"/>
    <w:link w:val="ZkladntextodsazenChar"/>
    <w:semiHidden/>
    <w:rsid w:val="00440391"/>
    <w:pPr>
      <w:spacing w:after="0" w:line="240" w:lineRule="auto"/>
      <w:ind w:left="1560" w:hanging="15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440391"/>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9250C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250CA"/>
  </w:style>
  <w:style w:type="character" w:styleId="Odkaznakoment">
    <w:name w:val="annotation reference"/>
    <w:basedOn w:val="Standardnpsmoodstavce"/>
    <w:unhideWhenUsed/>
    <w:rsid w:val="00BA3F52"/>
    <w:rPr>
      <w:sz w:val="16"/>
      <w:szCs w:val="16"/>
    </w:rPr>
  </w:style>
  <w:style w:type="paragraph" w:styleId="Textkomente">
    <w:name w:val="annotation text"/>
    <w:basedOn w:val="Normln"/>
    <w:link w:val="TextkomenteChar"/>
    <w:unhideWhenUsed/>
    <w:rsid w:val="00BA3F5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BA3F5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A3F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3F52"/>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B91453"/>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B91453"/>
    <w:rPr>
      <w:rFonts w:ascii="Times New Roman" w:eastAsia="Times New Roman" w:hAnsi="Times New Roman" w:cs="Times New Roman"/>
      <w:b/>
      <w:bCs/>
      <w:sz w:val="20"/>
      <w:szCs w:val="20"/>
      <w:lang w:eastAsia="cs-CZ"/>
    </w:rPr>
  </w:style>
  <w:style w:type="paragraph" w:customStyle="1" w:styleId="Default">
    <w:name w:val="Default"/>
    <w:rsid w:val="007E0333"/>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unhideWhenUsed/>
    <w:rsid w:val="00A30DA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A30DAB"/>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A30D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A3E1-5133-4654-9585-39235A03AC8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475</ap:TotalTime>
  <ap:Pages>5</ap:Pages>
  <ap:Words>983</ap:Words>
  <ap:Characters>5805</ap:Characters>
  <ap:Application>Microsoft Office Word</ap:Application>
  <ap:DocSecurity>0</ap:DocSecurity>
  <ap:Lines>48</ap:Lines>
  <ap:Paragraphs>13</ap:Paragraphs>
  <ap:ScaleCrop>false</ap:ScaleCrop>
  <ap:HeadingPairs>
    <vt:vector baseType="variant" size="2">
      <vt:variant>
        <vt:lpstr>Název</vt:lpstr>
      </vt:variant>
      <vt:variant>
        <vt:i4>1</vt:i4>
      </vt:variant>
    </vt:vector>
  </ap:HeadingPairs>
  <ap:TitlesOfParts>
    <vt:vector baseType="lpstr" size="1">
      <vt:lpstr/>
    </vt:vector>
  </ap:TitlesOfParts>
  <ap:Company/>
  <ap:LinksUpToDate>false</ap:LinksUpToDate>
  <ap:CharactersWithSpaces>6775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Kramný Tomáš</dc:creator>
  <keywords>, docId:593E635D7D9FE4852EA99843859C4986</keywords>
  <dc:description/>
  <lastModifiedBy>Zuzana Moravcová</lastModifiedBy>
  <revision>72</revision>
  <lastPrinted>2023-02-20T08:17:00.0000000Z</lastPrinted>
  <dcterms:created xsi:type="dcterms:W3CDTF">2024-05-27T08:04:00.0000000Z</dcterms:created>
  <dcterms:modified xsi:type="dcterms:W3CDTF">2024-05-29T07:07:00.0000000Z</dcterms:modified>
</coreProperties>
</file>