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6132" w:rsidP="00837434" w:rsidRDefault="00C26132" w14:paraId="57CF6159" w14:textId="77777777">
      <w:pPr>
        <w:pStyle w:val="Nadpis5"/>
        <w:ind w:firstLine="0"/>
      </w:pPr>
    </w:p>
    <w:p w:rsidRPr="00244F8E" w:rsidR="001A12D7" w:rsidP="004904CC" w:rsidRDefault="001A12D7" w14:paraId="6996996F" w14:textId="0AF0263A">
      <w:pPr>
        <w:ind w:firstLine="0"/>
        <w:jc w:val="center"/>
      </w:pPr>
      <w:r w:rsidRPr="00244F8E">
        <w:rPr>
          <w:b/>
          <w:noProof/>
        </w:rPr>
        <w:drawing>
          <wp:anchor distT="0" distB="0" distL="114300" distR="114300" simplePos="0" relativeHeight="251658240" behindDoc="0" locked="0" layoutInCell="1" allowOverlap="1" wp14:editId="27542F5C" wp14:anchorId="1E957BA6">
            <wp:simplePos x="0" y="0"/>
            <wp:positionH relativeFrom="column">
              <wp:posOffset>2057400</wp:posOffset>
            </wp:positionH>
            <wp:positionV relativeFrom="paragraph">
              <wp:posOffset>0</wp:posOffset>
            </wp:positionV>
            <wp:extent cx="2165350" cy="2165350"/>
            <wp:effectExtent l="0" t="0" r="6350" b="6350"/>
            <wp:wrapSquare wrapText="bothSides"/>
            <wp:docPr id="5" name="obrázek 1" descr="SLU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_c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anchor>
        </w:drawing>
      </w:r>
    </w:p>
    <w:p w:rsidRPr="00244F8E" w:rsidR="001A12D7" w:rsidP="009549A8" w:rsidRDefault="001A12D7" w14:paraId="5189385A" w14:textId="4D77E099">
      <w:pPr>
        <w:ind w:firstLine="0"/>
        <w:jc w:val="center"/>
      </w:pPr>
    </w:p>
    <w:p w:rsidRPr="00244F8E" w:rsidR="001A12D7" w:rsidP="009549A8" w:rsidRDefault="001A12D7" w14:paraId="1843A64C" w14:textId="04CC6B87">
      <w:pPr>
        <w:ind w:firstLine="0"/>
      </w:pPr>
    </w:p>
    <w:p w:rsidRPr="00244F8E" w:rsidR="001A12D7" w:rsidP="009549A8" w:rsidRDefault="001A12D7" w14:paraId="764F5DAA" w14:textId="4862D7BB">
      <w:pPr>
        <w:ind w:firstLine="0"/>
      </w:pPr>
    </w:p>
    <w:p w:rsidRPr="00244F8E" w:rsidR="001A12D7" w:rsidP="009549A8" w:rsidRDefault="001A12D7" w14:paraId="5DC93B77" w14:textId="77777777">
      <w:pPr>
        <w:ind w:firstLine="0"/>
      </w:pPr>
    </w:p>
    <w:p w:rsidRPr="00244F8E" w:rsidR="001A12D7" w:rsidP="009549A8" w:rsidRDefault="001A12D7" w14:paraId="0BFB360D" w14:textId="5112B088">
      <w:pPr>
        <w:ind w:firstLine="0"/>
      </w:pPr>
    </w:p>
    <w:p w:rsidRPr="00244F8E" w:rsidR="001A12D7" w:rsidP="009549A8" w:rsidRDefault="001A12D7" w14:paraId="3F5540D4" w14:textId="77777777">
      <w:pPr>
        <w:ind w:firstLine="0"/>
        <w:jc w:val="center"/>
        <w:rPr>
          <w:sz w:val="60"/>
          <w:szCs w:val="60"/>
        </w:rPr>
      </w:pPr>
    </w:p>
    <w:p w:rsidRPr="00244F8E" w:rsidR="001A12D7" w:rsidP="009549A8" w:rsidRDefault="001A12D7" w14:paraId="44A4D005" w14:textId="77777777">
      <w:pPr>
        <w:ind w:firstLine="0"/>
        <w:jc w:val="center"/>
        <w:rPr>
          <w:sz w:val="60"/>
          <w:szCs w:val="60"/>
        </w:rPr>
      </w:pPr>
    </w:p>
    <w:p w:rsidR="00325EBE" w:rsidP="009549A8" w:rsidRDefault="00325EBE" w14:paraId="6AA6722D" w14:textId="4E1D39F1">
      <w:pPr>
        <w:ind w:firstLine="0"/>
        <w:jc w:val="center"/>
        <w:rPr>
          <w:b/>
          <w:bCs/>
          <w:sz w:val="60"/>
          <w:szCs w:val="60"/>
        </w:rPr>
      </w:pPr>
      <w:r>
        <w:rPr>
          <w:b/>
          <w:bCs/>
          <w:sz w:val="60"/>
          <w:szCs w:val="60"/>
        </w:rPr>
        <w:t xml:space="preserve">Rules for </w:t>
      </w:r>
      <w:r w:rsidR="009F3285">
        <w:rPr>
          <w:b/>
          <w:bCs/>
          <w:sz w:val="60"/>
          <w:szCs w:val="60"/>
        </w:rPr>
        <w:t xml:space="preserve">securing</w:t>
      </w:r>
      <w:r w:rsidR="00D90BBA">
        <w:rPr>
          <w:b/>
          <w:bCs/>
          <w:sz w:val="60"/>
          <w:szCs w:val="60"/>
        </w:rPr>
        <w:br/>
      </w:r>
      <w:r w:rsidR="009F3285">
        <w:rPr>
          <w:b/>
          <w:bCs/>
          <w:sz w:val="60"/>
          <w:szCs w:val="60"/>
        </w:rPr>
        <w:t xml:space="preserve">support measures</w:t>
      </w:r>
      <w:r w:rsidR="002B1936">
        <w:rPr>
          <w:b/>
          <w:bCs/>
          <w:sz w:val="60"/>
          <w:szCs w:val="60"/>
        </w:rPr>
        <w:br/>
      </w:r>
      <w:r w:rsidR="009F3285">
        <w:rPr>
          <w:b/>
          <w:bCs/>
          <w:sz w:val="60"/>
          <w:szCs w:val="60"/>
        </w:rPr>
        <w:t xml:space="preserve">at the </w:t>
      </w:r>
      <w:r>
        <w:rPr>
          <w:b/>
          <w:bCs/>
          <w:sz w:val="60"/>
          <w:szCs w:val="60"/>
        </w:rPr>
        <w:t xml:space="preserve">Silesian </w:t>
      </w:r>
      <w:r w:rsidR="009F3285">
        <w:rPr>
          <w:b/>
          <w:bCs/>
          <w:sz w:val="60"/>
          <w:szCs w:val="60"/>
        </w:rPr>
        <w:t xml:space="preserve">University </w:t>
      </w:r>
      <w:r>
        <w:rPr>
          <w:b/>
          <w:bCs/>
          <w:sz w:val="60"/>
          <w:szCs w:val="60"/>
        </w:rPr>
        <w:t xml:space="preserve">in Opava </w:t>
      </w:r>
    </w:p>
    <w:p w:rsidRPr="008727A8" w:rsidR="00325EBE" w:rsidP="009549A8" w:rsidRDefault="00325EBE" w14:paraId="3A0ED1A6" w14:textId="64F01507">
      <w:pPr>
        <w:spacing w:after="0"/>
        <w:ind w:firstLine="0"/>
        <w:jc w:val="center"/>
        <w:rPr>
          <w:b/>
          <w:bCs/>
          <w:sz w:val="60"/>
          <w:szCs w:val="60"/>
        </w:rPr>
      </w:pPr>
      <w:r w:rsidRPr="008727A8">
        <w:rPr>
          <w:b/>
          <w:bCs/>
          <w:sz w:val="60"/>
          <w:szCs w:val="60"/>
        </w:rPr>
        <w:t xml:space="preserve">dated </w:t>
      </w:r>
      <w:r w:rsidR="0019554D">
        <w:rPr>
          <w:b/>
          <w:bCs/>
          <w:sz w:val="60"/>
          <w:szCs w:val="60"/>
        </w:rPr>
        <w:t xml:space="preserve">... </w:t>
      </w:r>
      <w:r w:rsidRPr="008727A8">
        <w:rPr>
          <w:b/>
          <w:bCs/>
          <w:sz w:val="60"/>
          <w:szCs w:val="60"/>
        </w:rPr>
        <w:t xml:space="preserve">2025</w:t>
      </w:r>
    </w:p>
    <w:p w:rsidRPr="00244F8E" w:rsidR="001A12D7" w:rsidP="00CB6482" w:rsidRDefault="001A12D7" w14:paraId="60FBA5BB" w14:textId="658DB29B">
      <w:pPr>
        <w:spacing w:after="160"/>
        <w:jc w:val="center"/>
        <w:rPr>
          <w:b/>
          <w:bCs/>
          <w:sz w:val="60"/>
          <w:szCs w:val="60"/>
        </w:rPr>
      </w:pPr>
    </w:p>
    <w:p w:rsidRPr="00244F8E" w:rsidR="001A12D7" w:rsidP="00CB6482" w:rsidRDefault="001A12D7" w14:paraId="3111E06F" w14:textId="77777777">
      <w:pPr>
        <w:jc w:val="center"/>
        <w:rPr>
          <w:b/>
          <w:bCs/>
          <w:sz w:val="28"/>
          <w:szCs w:val="28"/>
        </w:rPr>
      </w:pPr>
    </w:p>
    <w:p w:rsidR="005B0ED3" w:rsidP="00CB6482" w:rsidRDefault="005B0ED3" w14:paraId="2916FCEA" w14:textId="3DAB9575">
      <w:pPr>
        <w:spacing w:after="0"/>
        <w:ind w:firstLine="0"/>
        <w:jc w:val="left"/>
        <w:rPr>
          <w:b/>
          <w:bCs/>
          <w:sz w:val="60"/>
          <w:szCs w:val="60"/>
        </w:rPr>
      </w:pPr>
      <w:r>
        <w:rPr>
          <w:b/>
          <w:bCs/>
          <w:sz w:val="60"/>
          <w:szCs w:val="60"/>
        </w:rPr>
        <w:br w:type="page"/>
      </w:r>
    </w:p>
    <w:p w:rsidR="00B84340" w:rsidP="00CB6482" w:rsidRDefault="00B84340" w14:paraId="53B49F2E" w14:textId="77777777">
      <w:pPr>
        <w:jc w:val="center"/>
        <w:rPr>
          <w:b/>
          <w:bCs/>
          <w:sz w:val="28"/>
          <w:szCs w:val="28"/>
        </w:rPr>
      </w:pPr>
    </w:p>
    <w:p w:rsidRPr="00504778" w:rsidR="00DB5D93" w:rsidP="00504778" w:rsidRDefault="00DB5D93" w14:paraId="44E32B15" w14:textId="77777777">
      <w:pPr>
        <w:jc w:val="center"/>
        <w:rPr>
          <w:b/>
          <w:sz w:val="28"/>
        </w:rPr>
      </w:pPr>
    </w:p>
    <w:p w:rsidRPr="005B0ED3" w:rsidR="00DB5D93" w:rsidP="00CB6482" w:rsidRDefault="00DB5D93" w14:paraId="3459B6F2" w14:textId="77777777">
      <w:pPr>
        <w:jc w:val="center"/>
        <w:rPr>
          <w:b/>
          <w:bCs/>
          <w:sz w:val="28"/>
          <w:szCs w:val="28"/>
        </w:rPr>
      </w:pPr>
    </w:p>
    <w:p w:rsidR="002B1936" w:rsidP="00CB6482" w:rsidRDefault="002B1936" w14:paraId="49AFC585" w14:textId="4434E8B5">
      <w:pPr>
        <w:jc w:val="center"/>
        <w:rPr>
          <w:b/>
          <w:bCs/>
          <w:sz w:val="60"/>
          <w:szCs w:val="60"/>
        </w:rPr>
      </w:pPr>
      <w:r>
        <w:rPr>
          <w:b/>
          <w:bCs/>
          <w:sz w:val="60"/>
          <w:szCs w:val="60"/>
        </w:rPr>
        <w:t xml:space="preserve">Rules of</w:t>
      </w:r>
      <w:bookmarkStart w:name="_Hlk191471636" w:id="0"/>
      <w:r>
        <w:rPr>
          <w:b/>
          <w:bCs/>
          <w:sz w:val="60"/>
          <w:szCs w:val="60"/>
        </w:rPr>
        <w:t xml:space="preserve"> provision of</w:t>
      </w:r>
      <w:r>
        <w:rPr>
          <w:b/>
          <w:bCs/>
          <w:sz w:val="60"/>
          <w:szCs w:val="60"/>
        </w:rPr>
        <w:br/>
      </w:r>
      <w:r>
        <w:rPr>
          <w:b/>
          <w:bCs/>
          <w:sz w:val="60"/>
          <w:szCs w:val="60"/>
        </w:rPr>
        <w:t xml:space="preserve">support measures</w:t>
      </w:r>
      <w:r>
        <w:rPr>
          <w:b/>
          <w:bCs/>
          <w:sz w:val="60"/>
          <w:szCs w:val="60"/>
        </w:rPr>
        <w:br/>
      </w:r>
      <w:bookmarkEnd w:id="0"/>
      <w:r>
        <w:rPr>
          <w:b/>
          <w:bCs/>
          <w:sz w:val="60"/>
          <w:szCs w:val="60"/>
        </w:rPr>
        <w:t xml:space="preserve">at the Silesian University in Opava </w:t>
      </w:r>
    </w:p>
    <w:p w:rsidRPr="008727A8" w:rsidR="006C549E" w:rsidP="00CB6482" w:rsidRDefault="006C549E" w14:paraId="34FF44A3" w14:textId="5A7EBF53">
      <w:pPr>
        <w:spacing w:after="0"/>
        <w:jc w:val="center"/>
        <w:rPr>
          <w:b/>
          <w:bCs/>
          <w:sz w:val="60"/>
          <w:szCs w:val="60"/>
        </w:rPr>
      </w:pPr>
      <w:r w:rsidRPr="008727A8">
        <w:rPr>
          <w:b/>
          <w:bCs/>
          <w:sz w:val="60"/>
          <w:szCs w:val="60"/>
        </w:rPr>
        <w:t xml:space="preserve">of </w:t>
      </w:r>
      <w:r w:rsidR="00597343">
        <w:rPr>
          <w:b/>
          <w:bCs/>
          <w:sz w:val="60"/>
          <w:szCs w:val="60"/>
        </w:rPr>
        <w:t xml:space="preserve">... </w:t>
      </w:r>
      <w:r w:rsidRPr="008727A8">
        <w:rPr>
          <w:b/>
          <w:bCs/>
          <w:sz w:val="60"/>
          <w:szCs w:val="60"/>
        </w:rPr>
        <w:t xml:space="preserve">2025</w:t>
      </w:r>
    </w:p>
    <w:p w:rsidRPr="006857E3" w:rsidR="005B0ED3" w:rsidP="00CB6482" w:rsidRDefault="005B0ED3" w14:paraId="786012E3" w14:textId="77777777">
      <w:pPr>
        <w:jc w:val="center"/>
        <w:rPr>
          <w:b/>
          <w:sz w:val="28"/>
        </w:rPr>
      </w:pPr>
    </w:p>
    <w:p w:rsidRPr="006857E3" w:rsidR="005B0ED3" w:rsidP="00CB6482" w:rsidRDefault="005B0ED3" w14:paraId="18C17A5D" w14:textId="77777777">
      <w:pPr>
        <w:jc w:val="center"/>
        <w:rPr>
          <w:b/>
          <w:sz w:val="28"/>
        </w:rPr>
      </w:pPr>
    </w:p>
    <w:p w:rsidRPr="006857E3" w:rsidR="005B0ED3" w:rsidP="00CB6482" w:rsidRDefault="005B0ED3" w14:paraId="51800AD7" w14:textId="77777777">
      <w:pPr>
        <w:jc w:val="center"/>
        <w:rPr>
          <w:b/>
          <w:sz w:val="28"/>
        </w:rPr>
      </w:pPr>
    </w:p>
    <w:p w:rsidRPr="00683A34" w:rsidR="00D24269" w:rsidP="00CB6482" w:rsidRDefault="00D24269" w14:paraId="27EC2407" w14:textId="3EB79994">
      <w:pPr>
        <w:spacing w:after="160"/>
        <w:ind w:firstLine="0"/>
        <w:jc w:val="center"/>
        <w:rPr>
          <w:b/>
          <w:bCs/>
          <w:sz w:val="28"/>
          <w:szCs w:val="28"/>
        </w:rPr>
      </w:pPr>
      <w:r w:rsidRPr="00BE63D4">
        <w:rPr>
          <w:b/>
          <w:bCs/>
          <w:sz w:val="28"/>
          <w:szCs w:val="28"/>
        </w:rPr>
        <w:t xml:space="preserve">PART ONE</w:t>
      </w:r>
    </w:p>
    <w:p w:rsidRPr="00683A34" w:rsidR="00D24269" w:rsidP="00CB6482" w:rsidRDefault="00D24269" w14:paraId="292EFB82" w14:textId="3F7F2D43">
      <w:pPr>
        <w:spacing w:after="160"/>
        <w:ind w:firstLine="0"/>
        <w:jc w:val="center"/>
        <w:rPr>
          <w:b/>
          <w:bCs/>
          <w:sz w:val="28"/>
          <w:szCs w:val="28"/>
        </w:rPr>
      </w:pPr>
      <w:r w:rsidRPr="00BE63D4">
        <w:rPr>
          <w:b/>
          <w:bCs/>
          <w:sz w:val="28"/>
          <w:szCs w:val="28"/>
        </w:rPr>
        <w:t xml:space="preserve">BASIC PROVISIONS</w:t>
      </w:r>
    </w:p>
    <w:p w:rsidRPr="00244F8E" w:rsidR="00C90892" w:rsidP="00CB6482" w:rsidRDefault="2AAF952B" w14:paraId="6577C3C1" w14:textId="6040813C">
      <w:pPr>
        <w:pStyle w:val="Normln10"/>
        <w:spacing w:before="0" w:after="160"/>
        <w:rPr>
          <w:sz w:val="28"/>
          <w:szCs w:val="28"/>
        </w:rPr>
      </w:pPr>
      <w:r w:rsidRPr="00244F8E">
        <w:rPr>
          <w:sz w:val="28"/>
          <w:szCs w:val="28"/>
        </w:rPr>
        <w:t xml:space="preserve">Article 1</w:t>
      </w:r>
    </w:p>
    <w:p w:rsidRPr="00244F8E" w:rsidR="00C90892" w:rsidP="00CB6482" w:rsidRDefault="2AAF952B" w14:paraId="29773865" w14:textId="77777777">
      <w:pPr>
        <w:pStyle w:val="Normln10"/>
        <w:spacing w:before="0" w:after="160"/>
        <w:rPr>
          <w:sz w:val="28"/>
          <w:szCs w:val="28"/>
        </w:rPr>
      </w:pPr>
      <w:r w:rsidRPr="00244F8E">
        <w:rPr>
          <w:sz w:val="28"/>
          <w:szCs w:val="28"/>
        </w:rPr>
        <w:t xml:space="preserve">Introductory provisions</w:t>
      </w:r>
    </w:p>
    <w:p w:rsidRPr="00DA3B26" w:rsidR="00013204" w:rsidP="520BB229" w:rsidRDefault="08D3CACA" w14:paraId="3B3BB980" w14:textId="1D79A9FF">
      <w:pPr>
        <w:pStyle w:val="ListParagraph1"/>
        <w:numPr>
          <w:ilvl w:val="0"/>
          <w:numId w:val="6"/>
        </w:numPr>
        <w:spacing w:after="160"/>
        <w:ind w:start="714" w:hanging="357"/>
        <w:rPr>
          <w:color w:val="000000" w:themeColor="text1"/>
          <w:sz w:val="22"/>
          <w:szCs w:val="22"/>
        </w:rPr>
      </w:pPr>
      <w:r w:rsidRPr="6CB4751C">
        <w:rPr>
          <w:sz w:val="22"/>
          <w:szCs w:val="22"/>
        </w:rPr>
        <w:t xml:space="preserve">The Rules for </w:t>
      </w:r>
      <w:r w:rsidRPr="6CB4751C" w:rsidR="389204D8">
        <w:rPr>
          <w:sz w:val="22"/>
          <w:szCs w:val="22"/>
        </w:rPr>
        <w:t xml:space="preserve">the Provision of Support Measures at the </w:t>
      </w:r>
      <w:r w:rsidRPr="6CB4751C">
        <w:rPr>
          <w:sz w:val="22"/>
          <w:szCs w:val="22"/>
        </w:rPr>
        <w:t xml:space="preserve">Silesian </w:t>
      </w:r>
      <w:r w:rsidRPr="6CB4751C" w:rsidR="389204D8">
        <w:rPr>
          <w:sz w:val="22"/>
          <w:szCs w:val="22"/>
        </w:rPr>
        <w:t xml:space="preserve">University </w:t>
      </w:r>
      <w:r w:rsidRPr="6CB4751C">
        <w:rPr>
          <w:sz w:val="22"/>
          <w:szCs w:val="22"/>
        </w:rPr>
        <w:t xml:space="preserve">in Opava (hereinafter referred to as "the Rules") </w:t>
      </w:r>
      <w:r w:rsidRPr="6CB4751C" w:rsidR="3ADDE521">
        <w:rPr>
          <w:sz w:val="22"/>
          <w:szCs w:val="22"/>
        </w:rPr>
        <w:t xml:space="preserve">are an </w:t>
      </w:r>
      <w:r w:rsidRPr="6CB4751C" w:rsidR="5ADA0AD3">
        <w:rPr>
          <w:sz w:val="22"/>
          <w:szCs w:val="22"/>
        </w:rPr>
        <w:t xml:space="preserve">internal regulation of the Silesian University in Opava (hereinafter referred to as "the University") pursuant to Section </w:t>
      </w:r>
      <w:r w:rsidRPr="6CB4751C" w:rsidR="363FE4F9">
        <w:rPr>
          <w:sz w:val="22"/>
          <w:szCs w:val="22"/>
        </w:rPr>
        <w:t xml:space="preserve">17</w:t>
      </w:r>
      <w:r w:rsidRPr="6CB4751C" w:rsidR="5ADA0AD3">
        <w:rPr>
          <w:sz w:val="22"/>
          <w:szCs w:val="22"/>
        </w:rPr>
        <w:t xml:space="preserve">(</w:t>
      </w:r>
      <w:r w:rsidRPr="6CB4751C" w:rsidR="363FE4F9">
        <w:rPr>
          <w:sz w:val="22"/>
          <w:szCs w:val="22"/>
        </w:rPr>
        <w:t xml:space="preserve">1)(k) of </w:t>
      </w:r>
      <w:r w:rsidRPr="6CB4751C" w:rsidR="5ADA0AD3">
        <w:rPr>
          <w:sz w:val="22"/>
          <w:szCs w:val="22"/>
        </w:rPr>
        <w:t xml:space="preserve">Act No. 111/1998 Coll., on Higher Education Institutions and on Amendments and Additions to Other Acts (the Higher Education Act), as </w:t>
      </w:r>
      <w:r w:rsidRPr="6CB4751C" w:rsidR="5ADA0AD3">
        <w:rPr>
          <w:color w:val="000000" w:themeColor="text1"/>
          <w:sz w:val="22"/>
          <w:szCs w:val="22"/>
        </w:rPr>
        <w:t xml:space="preserve">amended (hereinafter referred to as "the Act").</w:t>
      </w:r>
    </w:p>
    <w:p w:rsidR="005524A4" w:rsidP="00CB6482" w:rsidRDefault="003418C4" w14:paraId="643A9384" w14:textId="2DA83932">
      <w:pPr>
        <w:pStyle w:val="ListParagraph1"/>
        <w:numPr>
          <w:ilvl w:val="0"/>
          <w:numId w:val="6"/>
        </w:numPr>
        <w:spacing w:after="160"/>
        <w:ind w:start="714" w:hanging="357"/>
        <w:contextualSpacing w:val="0"/>
        <w:rPr>
          <w:sz w:val="22"/>
          <w:szCs w:val="22"/>
        </w:rPr>
      </w:pPr>
      <w:r w:rsidRPr="005524A4" w:rsidR="00AF3EF2">
        <w:rPr>
          <w:sz w:val="22"/>
          <w:szCs w:val="22"/>
        </w:rPr>
        <w:t xml:space="preserve">In accordance with Section 21(5) of the Act, </w:t>
      </w:r>
      <w:r w:rsidRPr="005524A4">
        <w:rPr>
          <w:sz w:val="22"/>
          <w:szCs w:val="22"/>
        </w:rPr>
        <w:t xml:space="preserve">the Rules </w:t>
      </w:r>
      <w:r w:rsidRPr="005524A4" w:rsidR="00AF3EF2">
        <w:rPr>
          <w:sz w:val="22"/>
          <w:szCs w:val="22"/>
        </w:rPr>
        <w:t xml:space="preserve">set out a </w:t>
      </w:r>
      <w:r w:rsidRPr="005524A4" w:rsidR="00D90BBA">
        <w:rPr>
          <w:sz w:val="22"/>
          <w:szCs w:val="22"/>
        </w:rPr>
        <w:t xml:space="preserve">system for </w:t>
      </w:r>
      <w:r w:rsidRPr="005524A4" w:rsidR="00D90BBA">
        <w:rPr>
          <w:sz w:val="22"/>
          <w:szCs w:val="22"/>
        </w:rPr>
        <w:t xml:space="preserve">the provision of </w:t>
      </w:r>
      <w:r w:rsidRPr="005524A4" w:rsidR="005B0ED3">
        <w:rPr>
          <w:sz w:val="22"/>
          <w:szCs w:val="22"/>
        </w:rPr>
        <w:t xml:space="preserve">reasonable </w:t>
      </w:r>
      <w:r w:rsidRPr="005524A4" w:rsidR="00D90BBA">
        <w:rPr>
          <w:sz w:val="22"/>
          <w:szCs w:val="22"/>
        </w:rPr>
        <w:t xml:space="preserve">support measures to balance the opportunities to study at the University</w:t>
      </w:r>
      <w:r w:rsidRPr="005524A4" w:rsidR="005524A4">
        <w:rPr>
          <w:sz w:val="22"/>
          <w:szCs w:val="22"/>
        </w:rPr>
        <w:t xml:space="preserve">, provided that this does not conflict with the medical eligibility requirements </w:t>
      </w:r>
      <w:r w:rsidR="005524A4">
        <w:rPr>
          <w:sz w:val="22"/>
          <w:szCs w:val="22"/>
        </w:rPr>
        <w:t xml:space="preserve">for the relevant study programme.</w:t>
      </w:r>
    </w:p>
    <w:p w:rsidR="006F15A3" w:rsidP="00CB6482" w:rsidRDefault="006F15A3" w14:paraId="1D03071B" w14:textId="31CAFD18">
      <w:pPr>
        <w:pStyle w:val="ListParagraph1"/>
        <w:numPr>
          <w:ilvl w:val="0"/>
          <w:numId w:val="6"/>
        </w:numPr>
        <w:spacing w:after="160"/>
        <w:ind w:start="714" w:hanging="357"/>
        <w:contextualSpacing w:val="0"/>
        <w:rPr>
          <w:sz w:val="22"/>
          <w:szCs w:val="22"/>
        </w:rPr>
      </w:pPr>
      <w:r>
        <w:rPr>
          <w:sz w:val="22"/>
          <w:szCs w:val="22"/>
        </w:rPr>
        <w:t xml:space="preserve">In accordance with the Government Regulation on Standards for Accreditation in Higher Education, </w:t>
      </w:r>
      <w:r>
        <w:rPr>
          <w:sz w:val="22"/>
          <w:szCs w:val="22"/>
        </w:rPr>
        <w:t xml:space="preserve">the University </w:t>
      </w:r>
      <w:r w:rsidRPr="005524A4">
        <w:rPr>
          <w:sz w:val="22"/>
          <w:szCs w:val="22"/>
        </w:rPr>
        <w:t xml:space="preserve">provides accessible services, bursaries and other </w:t>
      </w:r>
      <w:r w:rsidRPr="005524A4">
        <w:rPr>
          <w:sz w:val="22"/>
          <w:szCs w:val="22"/>
        </w:rPr>
        <w:t xml:space="preserve">support </w:t>
      </w:r>
      <w:r w:rsidRPr="005524A4">
        <w:rPr>
          <w:sz w:val="22"/>
          <w:szCs w:val="22"/>
        </w:rPr>
        <w:t xml:space="preserve">measures to equalise opportunities to study at the </w:t>
      </w:r>
      <w:r w:rsidR="002C2082">
        <w:rPr>
          <w:sz w:val="22"/>
          <w:szCs w:val="22"/>
        </w:rPr>
        <w:t xml:space="preserve">University </w:t>
      </w:r>
      <w:r w:rsidRPr="005524A4">
        <w:rPr>
          <w:sz w:val="22"/>
          <w:szCs w:val="22"/>
        </w:rPr>
        <w:t xml:space="preserve">for students </w:t>
      </w:r>
      <w:r w:rsidR="00AF73F8">
        <w:rPr>
          <w:sz w:val="22"/>
          <w:szCs w:val="22"/>
        </w:rPr>
        <w:t xml:space="preserve">who require individual support</w:t>
      </w:r>
      <w:r w:rsidR="00F30CB8">
        <w:rPr>
          <w:sz w:val="22"/>
          <w:szCs w:val="22"/>
        </w:rPr>
        <w:t xml:space="preserve">.</w:t>
      </w:r>
      <w:r w:rsidR="002C2082">
        <w:rPr>
          <w:sz w:val="22"/>
          <w:szCs w:val="22"/>
        </w:rPr>
        <w:t xml:space="preserve"> In particular, the University</w:t>
      </w:r>
    </w:p>
    <w:p w:rsidRPr="002C2082" w:rsidR="002C2082" w:rsidP="00CB6482" w:rsidRDefault="002C2082" w14:paraId="5B836092" w14:textId="77777777">
      <w:pPr>
        <w:pStyle w:val="ListParagraph1"/>
        <w:numPr>
          <w:ilvl w:val="0"/>
          <w:numId w:val="10"/>
        </w:numPr>
        <w:spacing w:after="160"/>
        <w:ind w:start="1077" w:hanging="357"/>
        <w:contextualSpacing w:val="0"/>
        <w:rPr>
          <w:sz w:val="22"/>
          <w:szCs w:val="22"/>
        </w:rPr>
      </w:pPr>
      <w:r w:rsidRPr="002C2082">
        <w:rPr>
          <w:sz w:val="22"/>
          <w:szCs w:val="22"/>
        </w:rPr>
        <w:t xml:space="preserve">in the area of equalising the conditions of study for students with specific needs is based on generally binding legislation,</w:t>
      </w:r>
    </w:p>
    <w:p w:rsidRPr="002C2082" w:rsidR="002C2082" w:rsidP="00CB6482" w:rsidRDefault="002C2082" w14:paraId="5A1CA9CA" w14:textId="596E1F48">
      <w:pPr>
        <w:pStyle w:val="ListParagraph1"/>
        <w:numPr>
          <w:ilvl w:val="0"/>
          <w:numId w:val="10"/>
        </w:numPr>
        <w:spacing w:after="160"/>
        <w:ind w:start="1077" w:hanging="357"/>
        <w:contextualSpacing w:val="0"/>
        <w:rPr>
          <w:sz w:val="22"/>
          <w:szCs w:val="22"/>
        </w:rPr>
      </w:pPr>
      <w:r w:rsidRPr="002C2082">
        <w:rPr>
          <w:sz w:val="22"/>
          <w:szCs w:val="22"/>
        </w:rPr>
        <w:t xml:space="preserve">ensuring that all its staff adopt an informed and human dignity-respecting approach to students and applicants </w:t>
      </w:r>
      <w:r w:rsidRPr="00AF73F8" w:rsidR="00AF73F8">
        <w:rPr>
          <w:sz w:val="22"/>
          <w:szCs w:val="22"/>
        </w:rPr>
        <w:t xml:space="preserve">requiring specific forms of </w:t>
      </w:r>
      <w:r w:rsidRPr="00AF73F8" w:rsidR="004727C2">
        <w:rPr>
          <w:sz w:val="22"/>
          <w:szCs w:val="22"/>
        </w:rPr>
        <w:t xml:space="preserve">support</w:t>
      </w:r>
      <w:r w:rsidR="004727C2">
        <w:rPr>
          <w:sz w:val="22"/>
          <w:szCs w:val="22"/>
        </w:rPr>
        <w:t xml:space="preserve">,</w:t>
      </w:r>
    </w:p>
    <w:p w:rsidRPr="005524A4" w:rsidR="006F15A3" w:rsidP="00CB6482" w:rsidRDefault="002C2082" w14:paraId="28CC0A51" w14:textId="0D0BE530">
      <w:pPr>
        <w:pStyle w:val="ListParagraph1"/>
        <w:numPr>
          <w:ilvl w:val="0"/>
          <w:numId w:val="10"/>
        </w:numPr>
        <w:spacing w:after="160"/>
        <w:ind w:start="1077" w:hanging="357"/>
        <w:contextualSpacing w:val="0"/>
        <w:rPr>
          <w:sz w:val="22"/>
          <w:szCs w:val="22"/>
        </w:rPr>
      </w:pPr>
      <w:r w:rsidRPr="002C2082">
        <w:rPr>
          <w:sz w:val="22"/>
          <w:szCs w:val="22"/>
        </w:rPr>
        <w:t xml:space="preserve">ensures that the services provided and the adaptations made to achieve accessibility in academic life </w:t>
      </w:r>
      <w:r w:rsidRPr="002C2082">
        <w:rPr>
          <w:sz w:val="22"/>
          <w:szCs w:val="22"/>
        </w:rPr>
        <w:t xml:space="preserve">do not lead to a reduction in study requirements </w:t>
      </w:r>
      <w:r w:rsidR="00042875">
        <w:rPr>
          <w:sz w:val="22"/>
          <w:szCs w:val="22"/>
        </w:rPr>
        <w:t xml:space="preserve">in the admissions procedure and subsequent study at the University</w:t>
      </w:r>
      <w:r w:rsidRPr="002C2082">
        <w:rPr>
          <w:sz w:val="22"/>
          <w:szCs w:val="22"/>
        </w:rPr>
        <w:t xml:space="preserve">.</w:t>
      </w:r>
    </w:p>
    <w:p w:rsidRPr="00683A34" w:rsidR="005524A4" w:rsidP="00CB6482" w:rsidRDefault="005524A4" w14:paraId="5E4F0186" w14:textId="51C0B2F4">
      <w:pPr>
        <w:spacing w:after="160"/>
        <w:ind w:firstLine="0"/>
        <w:jc w:val="center"/>
        <w:rPr>
          <w:b/>
          <w:bCs/>
          <w:sz w:val="28"/>
          <w:szCs w:val="28"/>
        </w:rPr>
      </w:pPr>
      <w:r w:rsidRPr="00BE63D4">
        <w:rPr>
          <w:b/>
          <w:bCs/>
          <w:sz w:val="28"/>
          <w:szCs w:val="28"/>
        </w:rPr>
        <w:lastRenderedPageBreak/>
      </w:r>
      <w:r w:rsidRPr="00BE63D4">
        <w:rPr>
          <w:b/>
          <w:bCs/>
          <w:sz w:val="28"/>
          <w:szCs w:val="28"/>
        </w:rPr>
        <w:t xml:space="preserve">PART </w:t>
      </w:r>
      <w:r>
        <w:rPr>
          <w:b/>
          <w:bCs/>
          <w:sz w:val="28"/>
          <w:szCs w:val="28"/>
        </w:rPr>
        <w:t xml:space="preserve">TWO</w:t>
      </w:r>
    </w:p>
    <w:p w:rsidRPr="00683A34" w:rsidR="005524A4" w:rsidP="00CB6482" w:rsidRDefault="00CD6267" w14:paraId="17FA545D" w14:textId="662E30A8">
      <w:pPr>
        <w:spacing w:after="160"/>
        <w:ind w:firstLine="0"/>
        <w:jc w:val="center"/>
        <w:rPr>
          <w:b/>
          <w:bCs/>
          <w:sz w:val="28"/>
          <w:szCs w:val="28"/>
        </w:rPr>
      </w:pPr>
      <w:r>
        <w:rPr>
          <w:b/>
          <w:bCs/>
          <w:sz w:val="28"/>
          <w:szCs w:val="28"/>
        </w:rPr>
        <w:t xml:space="preserve">SYSTEM FOR THE PROVISION OF SUPPORT MEASURES </w:t>
      </w:r>
    </w:p>
    <w:p w:rsidRPr="00244F8E" w:rsidR="00B92DCB" w:rsidP="00CB6482" w:rsidRDefault="00B92DCB" w14:paraId="7EAE41CC" w14:textId="4A70058C">
      <w:pPr>
        <w:pStyle w:val="Normln10"/>
        <w:spacing w:before="0" w:after="160"/>
        <w:rPr>
          <w:sz w:val="28"/>
          <w:szCs w:val="28"/>
        </w:rPr>
      </w:pPr>
      <w:r w:rsidRPr="00244F8E">
        <w:rPr>
          <w:sz w:val="28"/>
          <w:szCs w:val="28"/>
        </w:rPr>
        <w:t xml:space="preserve">Article </w:t>
      </w:r>
      <w:r w:rsidR="005524A4">
        <w:rPr>
          <w:sz w:val="28"/>
          <w:szCs w:val="28"/>
        </w:rPr>
        <w:t xml:space="preserve">2</w:t>
      </w:r>
    </w:p>
    <w:p w:rsidRPr="00926540" w:rsidR="00B92DCB" w:rsidP="00926540" w:rsidRDefault="00CD6267" w14:paraId="31EC954B" w14:textId="71272132">
      <w:pPr>
        <w:pStyle w:val="Normln10"/>
        <w:spacing w:before="0" w:after="160"/>
        <w:rPr>
          <w:sz w:val="28"/>
          <w:szCs w:val="28"/>
        </w:rPr>
      </w:pPr>
      <w:r w:rsidRPr="00926540">
        <w:rPr>
          <w:sz w:val="28"/>
          <w:szCs w:val="28"/>
        </w:rPr>
        <w:t xml:space="preserve">Institutional </w:t>
      </w:r>
      <w:r w:rsidRPr="00926540" w:rsidR="00B16E66">
        <w:rPr>
          <w:sz w:val="28"/>
          <w:szCs w:val="28"/>
        </w:rPr>
        <w:t xml:space="preserve">and organisational </w:t>
      </w:r>
      <w:r w:rsidRPr="00926540">
        <w:rPr>
          <w:sz w:val="28"/>
          <w:szCs w:val="28"/>
        </w:rPr>
        <w:t xml:space="preserve">arrangements</w:t>
      </w:r>
    </w:p>
    <w:p w:rsidR="00B16E66" w:rsidP="00CB6482" w:rsidRDefault="00B16E66" w14:paraId="4E6AD45F" w14:textId="223DA0EA">
      <w:pPr>
        <w:pStyle w:val="ListParagraph1"/>
        <w:numPr>
          <w:ilvl w:val="0"/>
          <w:numId w:val="11"/>
        </w:numPr>
        <w:spacing w:after="160"/>
        <w:ind w:start="714" w:hanging="357"/>
        <w:contextualSpacing w:val="0"/>
        <w:rPr>
          <w:sz w:val="22"/>
          <w:szCs w:val="22"/>
        </w:rPr>
      </w:pPr>
      <w:r w:rsidRPr="00D90BBA" w:rsidR="00CD6267">
        <w:rPr>
          <w:sz w:val="22"/>
          <w:szCs w:val="22"/>
        </w:rPr>
        <w:t xml:space="preserve">The system for providing support measures to equalise study opportunities at the </w:t>
      </w:r>
      <w:r w:rsidR="00CD6267">
        <w:rPr>
          <w:sz w:val="22"/>
          <w:szCs w:val="22"/>
        </w:rPr>
        <w:t xml:space="preserve">University </w:t>
      </w:r>
      <w:r>
        <w:rPr>
          <w:sz w:val="22"/>
          <w:szCs w:val="22"/>
        </w:rPr>
        <w:t xml:space="preserve">shall be managed methodically by the Vice-Chancellor for Academic and Social Affairs.</w:t>
      </w:r>
    </w:p>
    <w:p w:rsidR="00FB0224" w:rsidP="00CB6482" w:rsidRDefault="00B16E66" w14:paraId="19CF70F7" w14:textId="332E4732">
      <w:pPr>
        <w:pStyle w:val="ListParagraph1"/>
        <w:numPr>
          <w:ilvl w:val="0"/>
          <w:numId w:val="11"/>
        </w:numPr>
        <w:spacing w:after="160"/>
        <w:contextualSpacing w:val="0"/>
        <w:rPr>
          <w:sz w:val="22"/>
          <w:szCs w:val="22"/>
        </w:rPr>
      </w:pPr>
      <w:r w:rsidRPr="00B16E66">
        <w:rPr>
          <w:sz w:val="22"/>
          <w:szCs w:val="22"/>
        </w:rPr>
        <w:t xml:space="preserve">The University provides services related to the creation of equal opportunities in access to study in accredited study programmes through the Counselling Centre </w:t>
      </w:r>
      <w:r w:rsidR="007A6C42">
        <w:rPr>
          <w:sz w:val="22"/>
          <w:szCs w:val="22"/>
        </w:rPr>
        <w:t xml:space="preserve">(hereinafter referred to as the Centre)</w:t>
      </w:r>
      <w:r>
        <w:rPr>
          <w:sz w:val="22"/>
          <w:szCs w:val="22"/>
        </w:rPr>
        <w:t xml:space="preserve">, which is </w:t>
      </w:r>
      <w:r>
        <w:rPr>
          <w:sz w:val="22"/>
          <w:szCs w:val="22"/>
        </w:rPr>
        <w:t xml:space="preserve">a</w:t>
      </w:r>
      <w:r w:rsidR="001B7726">
        <w:rPr>
          <w:sz w:val="22"/>
          <w:szCs w:val="22"/>
        </w:rPr>
        <w:t xml:space="preserve"> Rector's Office </w:t>
      </w:r>
      <w:r w:rsidR="00E26B73">
        <w:rPr>
          <w:sz w:val="22"/>
          <w:szCs w:val="22"/>
        </w:rPr>
        <w:t xml:space="preserve">with university-wide competence</w:t>
      </w:r>
      <w:r w:rsidR="007733B8">
        <w:rPr>
          <w:sz w:val="22"/>
          <w:szCs w:val="22"/>
        </w:rPr>
        <w:t xml:space="preserve">, as well as </w:t>
      </w:r>
      <w:r w:rsidRPr="008D0A93" w:rsidR="008D0A93">
        <w:rPr>
          <w:sz w:val="22"/>
          <w:szCs w:val="22"/>
        </w:rPr>
        <w:t xml:space="preserve">individual faculties, university institutes and other departments of the University</w:t>
      </w:r>
      <w:r w:rsidR="004727C2">
        <w:rPr>
          <w:sz w:val="22"/>
          <w:szCs w:val="22"/>
        </w:rPr>
        <w:t xml:space="preserve">.</w:t>
      </w:r>
    </w:p>
    <w:p w:rsidR="001B7726" w:rsidP="00CB6482" w:rsidRDefault="006139F7" w14:paraId="171D1D73" w14:textId="56B44D1A">
      <w:pPr>
        <w:pStyle w:val="ListParagraph1"/>
        <w:numPr>
          <w:ilvl w:val="0"/>
          <w:numId w:val="11"/>
        </w:numPr>
        <w:spacing w:after="160"/>
        <w:contextualSpacing w:val="0"/>
        <w:rPr>
          <w:sz w:val="22"/>
          <w:szCs w:val="22"/>
        </w:rPr>
      </w:pPr>
      <w:r w:rsidRPr="00AF2475">
        <w:rPr>
          <w:sz w:val="22"/>
          <w:szCs w:val="22"/>
        </w:rPr>
        <w:t xml:space="preserve">A contact point providing information on measures to ensure equal opportunities to study at the University, to prevent and address discrimination and to ensure a safe and fair environment is listed in the public section of the </w:t>
      </w:r>
      <w:r w:rsidR="0021313B">
        <w:rPr>
          <w:sz w:val="22"/>
          <w:szCs w:val="22"/>
        </w:rPr>
        <w:t xml:space="preserve">University's </w:t>
      </w:r>
      <w:r w:rsidRPr="00AF2475">
        <w:rPr>
          <w:sz w:val="22"/>
          <w:szCs w:val="22"/>
        </w:rPr>
        <w:t xml:space="preserve">website</w:t>
      </w:r>
      <w:r w:rsidRPr="00AF2475">
        <w:rPr>
          <w:sz w:val="22"/>
          <w:szCs w:val="22"/>
        </w:rPr>
        <w:t xml:space="preserve">. </w:t>
      </w:r>
    </w:p>
    <w:p w:rsidRPr="00E66B76" w:rsidR="60F83D30" w:rsidP="00504778" w:rsidRDefault="001B7726" w14:paraId="2170295F" w14:textId="31118F2F">
      <w:pPr>
        <w:pStyle w:val="ListParagraph1"/>
        <w:numPr>
          <w:ilvl w:val="0"/>
          <w:numId w:val="11"/>
        </w:numPr>
        <w:spacing w:after="160"/>
        <w:ind w:start="714" w:hanging="357"/>
        <w:contextualSpacing w:val="0"/>
        <w:rPr>
          <w:sz w:val="22"/>
          <w:szCs w:val="22"/>
        </w:rPr>
      </w:pPr>
      <w:r w:rsidRPr="00E66B76">
        <w:rPr>
          <w:sz w:val="22"/>
          <w:szCs w:val="22"/>
        </w:rPr>
        <w:t xml:space="preserve">Further details </w:t>
      </w:r>
      <w:r w:rsidR="006139F7">
        <w:rPr>
          <w:sz w:val="22"/>
          <w:szCs w:val="22"/>
        </w:rPr>
        <w:t xml:space="preserve">on the </w:t>
      </w:r>
      <w:r w:rsidRPr="00E66B76">
        <w:rPr>
          <w:sz w:val="22"/>
          <w:szCs w:val="22"/>
        </w:rPr>
        <w:t xml:space="preserve">activities </w:t>
      </w:r>
      <w:r w:rsidR="006139F7">
        <w:rPr>
          <w:sz w:val="22"/>
          <w:szCs w:val="22"/>
        </w:rPr>
        <w:t xml:space="preserve">and cooperation of </w:t>
      </w:r>
      <w:r w:rsidRPr="00E66B76">
        <w:rPr>
          <w:sz w:val="22"/>
          <w:szCs w:val="22"/>
        </w:rPr>
        <w:t xml:space="preserve">the Centre </w:t>
      </w:r>
      <w:r w:rsidR="00564456">
        <w:rPr>
          <w:sz w:val="22"/>
          <w:szCs w:val="22"/>
        </w:rPr>
        <w:t xml:space="preserve">with </w:t>
      </w:r>
      <w:r w:rsidR="00564456">
        <w:rPr>
          <w:sz w:val="22"/>
          <w:szCs w:val="22"/>
        </w:rPr>
        <w:t xml:space="preserve">individual faculties, higher education institutes and other departments of the University </w:t>
      </w:r>
      <w:r w:rsidRPr="00E66B76">
        <w:rPr>
          <w:sz w:val="22"/>
          <w:szCs w:val="22"/>
        </w:rPr>
        <w:t xml:space="preserve">may be determined by an internal norm of the Rector.</w:t>
      </w:r>
    </w:p>
    <w:p w:rsidRPr="001B7726" w:rsidR="00E66B76" w:rsidP="00504778" w:rsidRDefault="00E66B76" w14:paraId="159C6E89" w14:textId="77777777">
      <w:pPr>
        <w:pStyle w:val="ListParagraph1"/>
        <w:spacing w:after="160"/>
        <w:ind w:start="68" w:firstLine="0"/>
        <w:jc w:val="center"/>
      </w:pPr>
    </w:p>
    <w:p w:rsidRPr="00244F8E" w:rsidR="001B7726" w:rsidP="00CB6482" w:rsidRDefault="001B7726" w14:paraId="1988B4FC" w14:textId="593D3D39">
      <w:pPr>
        <w:pStyle w:val="Normln10"/>
        <w:spacing w:before="0" w:after="160"/>
        <w:rPr>
          <w:sz w:val="28"/>
          <w:szCs w:val="28"/>
        </w:rPr>
      </w:pPr>
      <w:r w:rsidRPr="00244F8E">
        <w:rPr>
          <w:sz w:val="28"/>
          <w:szCs w:val="28"/>
        </w:rPr>
        <w:t xml:space="preserve">Article </w:t>
      </w:r>
      <w:r>
        <w:rPr>
          <w:sz w:val="28"/>
          <w:szCs w:val="28"/>
        </w:rPr>
        <w:t xml:space="preserve">3</w:t>
      </w:r>
    </w:p>
    <w:p w:rsidRPr="00524AC3" w:rsidR="001B7726" w:rsidP="00CB6482" w:rsidRDefault="00E66B76" w14:paraId="2C93F52D" w14:textId="2F387EE1">
      <w:pPr>
        <w:pStyle w:val="Normlnweb"/>
        <w:spacing w:before="240" w:beforeAutospacing="0" w:after="240" w:afterAutospacing="0"/>
        <w:contextualSpacing/>
        <w:jc w:val="center"/>
        <w:rPr>
          <w:b/>
          <w:bCs/>
          <w:sz w:val="28"/>
          <w:szCs w:val="28"/>
        </w:rPr>
      </w:pPr>
      <w:r w:rsidRPr="00524AC3">
        <w:rPr>
          <w:b/>
          <w:bCs/>
          <w:sz w:val="28"/>
          <w:szCs w:val="28"/>
        </w:rPr>
        <w:t xml:space="preserve">Definition of target groups</w:t>
      </w:r>
    </w:p>
    <w:p w:rsidRPr="00E66B76" w:rsidR="00E66B76" w:rsidP="00CB6482" w:rsidRDefault="00E66B76" w14:paraId="5F80AF48" w14:textId="6CACE779">
      <w:pPr>
        <w:pStyle w:val="ListParagraph1"/>
        <w:spacing w:after="160"/>
        <w:ind w:start="349" w:firstLine="0"/>
        <w:contextualSpacing w:val="0"/>
        <w:rPr>
          <w:sz w:val="22"/>
          <w:szCs w:val="22"/>
        </w:rPr>
      </w:pPr>
      <w:r w:rsidRPr="00E66B76">
        <w:rPr>
          <w:sz w:val="22"/>
          <w:szCs w:val="22"/>
        </w:rPr>
        <w:t xml:space="preserve">Measures to equalise opportunities to study at the university </w:t>
      </w:r>
      <w:r w:rsidR="00477890">
        <w:rPr>
          <w:sz w:val="22"/>
          <w:szCs w:val="22"/>
        </w:rPr>
        <w:t xml:space="preserve">are </w:t>
      </w:r>
      <w:r w:rsidR="00AB72D6">
        <w:rPr>
          <w:sz w:val="22"/>
          <w:szCs w:val="22"/>
        </w:rPr>
        <w:t xml:space="preserve">directed </w:t>
      </w:r>
      <w:r w:rsidR="00A524DB">
        <w:rPr>
          <w:sz w:val="22"/>
          <w:szCs w:val="22"/>
        </w:rPr>
        <w:t xml:space="preserve">in particular </w:t>
      </w:r>
      <w:r w:rsidR="00477890">
        <w:rPr>
          <w:sz w:val="22"/>
          <w:szCs w:val="22"/>
        </w:rPr>
        <w:t xml:space="preserve">towards the following target groups</w:t>
      </w:r>
      <w:r>
        <w:rPr>
          <w:sz w:val="22"/>
          <w:szCs w:val="22"/>
        </w:rPr>
        <w:t xml:space="preserve">:</w:t>
      </w:r>
    </w:p>
    <w:p w:rsidRPr="00E66B76" w:rsidR="00E66B76" w:rsidP="00504778" w:rsidRDefault="00E66B76" w14:paraId="66D144A1" w14:textId="7FEC6048">
      <w:pPr>
        <w:pStyle w:val="ListParagraph1"/>
        <w:numPr>
          <w:ilvl w:val="0"/>
          <w:numId w:val="13"/>
        </w:numPr>
        <w:spacing w:after="160"/>
        <w:ind w:start="1077" w:hanging="357"/>
        <w:contextualSpacing w:val="0"/>
        <w:rPr>
          <w:sz w:val="22"/>
          <w:szCs w:val="22"/>
        </w:rPr>
      </w:pPr>
      <w:r w:rsidR="00477890">
        <w:rPr>
          <w:sz w:val="22"/>
          <w:szCs w:val="22"/>
        </w:rPr>
        <w:t xml:space="preserve">students </w:t>
      </w:r>
      <w:r w:rsidRPr="00E66B76">
        <w:rPr>
          <w:sz w:val="22"/>
          <w:szCs w:val="22"/>
        </w:rPr>
        <w:t xml:space="preserve">with specific needs</w:t>
      </w:r>
      <w:r>
        <w:rPr>
          <w:sz w:val="22"/>
          <w:szCs w:val="22"/>
        </w:rPr>
        <w:t xml:space="preserve">;</w:t>
      </w:r>
    </w:p>
    <w:p w:rsidRPr="00E66B76" w:rsidR="00E66B76" w:rsidP="00504778" w:rsidRDefault="00E66B76" w14:paraId="0542CEC6" w14:textId="66AA16A2">
      <w:pPr>
        <w:pStyle w:val="ListParagraph1"/>
        <w:numPr>
          <w:ilvl w:val="0"/>
          <w:numId w:val="13"/>
        </w:numPr>
        <w:spacing w:after="160"/>
        <w:ind w:start="1077" w:hanging="357"/>
        <w:contextualSpacing w:val="0"/>
        <w:rPr>
          <w:sz w:val="22"/>
          <w:szCs w:val="22"/>
        </w:rPr>
      </w:pPr>
      <w:r w:rsidR="00477890">
        <w:rPr>
          <w:sz w:val="22"/>
          <w:szCs w:val="22"/>
        </w:rPr>
        <w:t xml:space="preserve">students </w:t>
      </w:r>
      <w:r w:rsidRPr="00E66B76">
        <w:rPr>
          <w:sz w:val="22"/>
          <w:szCs w:val="22"/>
        </w:rPr>
        <w:t xml:space="preserve">in a difficult social situation</w:t>
      </w:r>
      <w:r>
        <w:rPr>
          <w:sz w:val="22"/>
          <w:szCs w:val="22"/>
        </w:rPr>
        <w:t xml:space="preserve">;</w:t>
      </w:r>
    </w:p>
    <w:p w:rsidRPr="00E66B76" w:rsidR="00E66B76" w:rsidP="00504778" w:rsidRDefault="00E66B76" w14:paraId="6F034630" w14:textId="57ED5D19">
      <w:pPr>
        <w:pStyle w:val="ListParagraph1"/>
        <w:numPr>
          <w:ilvl w:val="0"/>
          <w:numId w:val="13"/>
        </w:numPr>
        <w:spacing w:after="160"/>
        <w:ind w:start="1077" w:hanging="357"/>
        <w:contextualSpacing w:val="0"/>
        <w:rPr>
          <w:sz w:val="22"/>
          <w:szCs w:val="22"/>
        </w:rPr>
      </w:pPr>
      <w:r w:rsidR="00477890">
        <w:rPr>
          <w:sz w:val="22"/>
          <w:szCs w:val="22"/>
        </w:rPr>
        <w:t xml:space="preserve">students </w:t>
      </w:r>
      <w:r w:rsidRPr="00E66B76">
        <w:rPr>
          <w:sz w:val="22"/>
          <w:szCs w:val="22"/>
        </w:rPr>
        <w:t xml:space="preserve">- </w:t>
      </w:r>
      <w:r w:rsidRPr="00E66B76">
        <w:rPr>
          <w:sz w:val="22"/>
          <w:szCs w:val="22"/>
        </w:rPr>
        <w:t xml:space="preserve">parents</w:t>
      </w:r>
      <w:r>
        <w:rPr>
          <w:sz w:val="22"/>
          <w:szCs w:val="22"/>
        </w:rPr>
        <w:t xml:space="preserve">;</w:t>
      </w:r>
    </w:p>
    <w:p w:rsidRPr="00E66B76" w:rsidR="00E66B76" w:rsidP="00504778" w:rsidRDefault="00E66B76" w14:paraId="6BA88B7B" w14:textId="148E8137">
      <w:pPr>
        <w:pStyle w:val="ListParagraph1"/>
        <w:numPr>
          <w:ilvl w:val="0"/>
          <w:numId w:val="13"/>
        </w:numPr>
        <w:spacing w:after="160"/>
        <w:ind w:start="1077" w:hanging="357"/>
        <w:contextualSpacing w:val="0"/>
        <w:rPr>
          <w:sz w:val="22"/>
          <w:szCs w:val="22"/>
        </w:rPr>
      </w:pPr>
      <w:r w:rsidR="00477890">
        <w:rPr>
          <w:sz w:val="22"/>
          <w:szCs w:val="22"/>
        </w:rPr>
        <w:t xml:space="preserve">foreign </w:t>
      </w:r>
      <w:r w:rsidR="00477890">
        <w:rPr>
          <w:sz w:val="22"/>
          <w:szCs w:val="22"/>
        </w:rPr>
        <w:t xml:space="preserve">students</w:t>
      </w:r>
      <w:r>
        <w:rPr>
          <w:sz w:val="22"/>
          <w:szCs w:val="22"/>
        </w:rPr>
        <w:t xml:space="preserve">;</w:t>
      </w:r>
    </w:p>
    <w:p w:rsidR="002D6982" w:rsidP="00504778" w:rsidRDefault="00E66B76" w14:paraId="6B67D71F" w14:textId="49A6311A">
      <w:pPr>
        <w:pStyle w:val="ListParagraph1"/>
        <w:numPr>
          <w:ilvl w:val="0"/>
          <w:numId w:val="13"/>
        </w:numPr>
        <w:spacing w:after="160"/>
        <w:ind w:start="1077" w:hanging="357"/>
        <w:contextualSpacing w:val="0"/>
        <w:rPr>
          <w:sz w:val="22"/>
          <w:szCs w:val="22"/>
        </w:rPr>
      </w:pPr>
      <w:r w:rsidR="00477890">
        <w:rPr>
          <w:sz w:val="22"/>
          <w:szCs w:val="22"/>
        </w:rPr>
        <w:t xml:space="preserve">gifted </w:t>
      </w:r>
      <w:r w:rsidR="00477890">
        <w:rPr>
          <w:sz w:val="22"/>
          <w:szCs w:val="22"/>
        </w:rPr>
        <w:t xml:space="preserve">students</w:t>
      </w:r>
      <w:r>
        <w:rPr>
          <w:sz w:val="22"/>
          <w:szCs w:val="22"/>
        </w:rPr>
        <w:t xml:space="preserve">.</w:t>
      </w:r>
    </w:p>
    <w:p w:rsidRPr="00E66B76" w:rsidR="00477890" w:rsidP="00926A21" w:rsidRDefault="00477890" w14:paraId="3107298B" w14:textId="77777777">
      <w:pPr>
        <w:pStyle w:val="ListParagraph1"/>
        <w:spacing w:after="160"/>
        <w:ind w:start="0" w:firstLine="0"/>
        <w:contextualSpacing w:val="0"/>
        <w:jc w:val="center"/>
        <w:rPr>
          <w:sz w:val="22"/>
          <w:szCs w:val="22"/>
        </w:rPr>
      </w:pPr>
    </w:p>
    <w:p w:rsidRPr="00244F8E" w:rsidR="00477890" w:rsidP="00CB6482" w:rsidRDefault="00477890" w14:paraId="3F1426D1" w14:textId="318B69BE">
      <w:pPr>
        <w:pStyle w:val="Normln10"/>
        <w:spacing w:before="0" w:after="160"/>
        <w:rPr>
          <w:sz w:val="28"/>
          <w:szCs w:val="28"/>
        </w:rPr>
      </w:pPr>
      <w:r w:rsidRPr="00244F8E">
        <w:rPr>
          <w:sz w:val="28"/>
          <w:szCs w:val="28"/>
        </w:rPr>
        <w:t xml:space="preserve">Article </w:t>
      </w:r>
      <w:r w:rsidR="00A524DB">
        <w:rPr>
          <w:sz w:val="28"/>
          <w:szCs w:val="28"/>
        </w:rPr>
        <w:t xml:space="preserve">4</w:t>
      </w:r>
    </w:p>
    <w:p w:rsidRPr="003A14A9" w:rsidR="00AC10A3" w:rsidP="00CB6482" w:rsidRDefault="00524AC3" w14:paraId="409CDF10" w14:textId="79E910D6">
      <w:pPr>
        <w:pStyle w:val="Normln10"/>
        <w:spacing w:before="0" w:after="240"/>
        <w:rPr>
          <w:sz w:val="28"/>
          <w:szCs w:val="28"/>
        </w:rPr>
      </w:pPr>
      <w:r>
        <w:rPr>
          <w:sz w:val="28"/>
          <w:szCs w:val="28"/>
        </w:rPr>
        <w:t xml:space="preserve">Support for </w:t>
      </w:r>
      <w:r>
        <w:rPr>
          <w:sz w:val="28"/>
          <w:szCs w:val="28"/>
        </w:rPr>
        <w:t xml:space="preserve">students </w:t>
      </w:r>
      <w:r w:rsidR="00477890">
        <w:rPr>
          <w:sz w:val="28"/>
          <w:szCs w:val="28"/>
        </w:rPr>
        <w:t xml:space="preserve">with special needs</w:t>
      </w:r>
    </w:p>
    <w:p w:rsidRPr="00610C2F" w:rsidR="00477890" w:rsidP="00504778" w:rsidRDefault="00477890" w14:paraId="22FE4567" w14:textId="02A9EB63">
      <w:pPr>
        <w:pStyle w:val="Normlnweb"/>
        <w:numPr>
          <w:ilvl w:val="0"/>
          <w:numId w:val="7"/>
        </w:numPr>
        <w:spacing w:before="0" w:beforeAutospacing="0" w:after="160" w:afterAutospacing="0"/>
        <w:ind w:start="714" w:hanging="357"/>
        <w:jc w:val="both"/>
        <w:rPr>
          <w:sz w:val="22"/>
          <w:szCs w:val="22"/>
        </w:rPr>
      </w:pPr>
      <w:r w:rsidRPr="00610C2F">
        <w:rPr>
          <w:sz w:val="22"/>
          <w:szCs w:val="22"/>
        </w:rPr>
        <w:t xml:space="preserve">Students with specific needs are applicants for study and students in </w:t>
      </w:r>
      <w:r w:rsidRPr="00610C2F">
        <w:rPr>
          <w:sz w:val="22"/>
          <w:szCs w:val="22"/>
        </w:rPr>
        <w:t xml:space="preserve">accredited study programmes implemented by the University together with the </w:t>
      </w:r>
      <w:r w:rsidRPr="00610C2F">
        <w:rPr>
          <w:sz w:val="22"/>
          <w:szCs w:val="22"/>
        </w:rPr>
        <w:t xml:space="preserve">University Institute or its faculties </w:t>
      </w:r>
      <w:r w:rsidRPr="00610C2F" w:rsidR="00042875">
        <w:rPr>
          <w:sz w:val="22"/>
          <w:szCs w:val="22"/>
        </w:rPr>
        <w:t xml:space="preserve">(hereinafter </w:t>
      </w:r>
      <w:r w:rsidR="0087318C">
        <w:rPr>
          <w:sz w:val="22"/>
          <w:szCs w:val="22"/>
        </w:rPr>
        <w:t xml:space="preserve">also referred to as </w:t>
      </w:r>
      <w:r w:rsidRPr="00610C2F" w:rsidR="00042875">
        <w:rPr>
          <w:sz w:val="22"/>
          <w:szCs w:val="22"/>
        </w:rPr>
        <w:t xml:space="preserve">"students with specific needs")</w:t>
      </w:r>
      <w:r w:rsidRPr="00610C2F" w:rsidR="00610C2F">
        <w:rPr>
          <w:sz w:val="22"/>
          <w:szCs w:val="22"/>
        </w:rPr>
        <w:t xml:space="preserve">, for whom the existence of a need to compensate for </w:t>
      </w:r>
      <w:r w:rsidR="00A05E7D">
        <w:rPr>
          <w:sz w:val="22"/>
          <w:szCs w:val="22"/>
        </w:rPr>
        <w:t xml:space="preserve">their </w:t>
      </w:r>
      <w:r w:rsidRPr="00610C2F" w:rsidR="00610C2F">
        <w:rPr>
          <w:sz w:val="22"/>
          <w:szCs w:val="22"/>
        </w:rPr>
        <w:t xml:space="preserve">specific needs </w:t>
      </w:r>
      <w:r w:rsidRPr="00610C2F" w:rsidR="00610C2F">
        <w:rPr>
          <w:sz w:val="22"/>
          <w:szCs w:val="22"/>
        </w:rPr>
        <w:t xml:space="preserve">is objectively justified on the basis of the opinion of a doctor or other specialist and also on the basis of a recommendation by the Centre's professional staff</w:t>
      </w:r>
      <w:r w:rsidRPr="00610C2F" w:rsidR="00610C2F">
        <w:rPr>
          <w:sz w:val="22"/>
          <w:szCs w:val="22"/>
        </w:rPr>
        <w:t xml:space="preserve">, but which does not prevent them from studying at the University in the relevant study programme.</w:t>
      </w:r>
    </w:p>
    <w:p w:rsidR="00390FA9" w:rsidP="00504778" w:rsidRDefault="00AB72D6" w14:paraId="0727D665" w14:textId="04213E67">
      <w:pPr>
        <w:pStyle w:val="Normlnweb"/>
        <w:numPr>
          <w:ilvl w:val="0"/>
          <w:numId w:val="7"/>
        </w:numPr>
        <w:spacing w:before="0" w:beforeAutospacing="0" w:after="160" w:afterAutospacing="0"/>
        <w:ind w:start="714" w:hanging="357"/>
        <w:jc w:val="both"/>
        <w:rPr>
          <w:sz w:val="22"/>
          <w:szCs w:val="22"/>
        </w:rPr>
      </w:pPr>
      <w:r w:rsidRPr="00193D5E">
        <w:rPr>
          <w:sz w:val="22"/>
          <w:szCs w:val="22"/>
        </w:rPr>
        <w:lastRenderedPageBreak/>
      </w:r>
      <w:r w:rsidRPr="00193D5E">
        <w:rPr>
          <w:sz w:val="22"/>
          <w:szCs w:val="22"/>
        </w:rPr>
        <w:t xml:space="preserve">The support of students with specific needs </w:t>
      </w:r>
      <w:r w:rsidRPr="00193D5E" w:rsidR="00042875">
        <w:rPr>
          <w:sz w:val="22"/>
          <w:szCs w:val="22"/>
        </w:rPr>
        <w:t xml:space="preserve">at the University is methodically based on the conditions set out </w:t>
      </w:r>
      <w:r w:rsidRPr="00193D5E" w:rsidR="00193D5E">
        <w:rPr>
          <w:sz w:val="22"/>
          <w:szCs w:val="22"/>
        </w:rPr>
        <w:t xml:space="preserve">annually in the Rules for the Provision of Grants and </w:t>
      </w:r>
      <w:r w:rsidRPr="00193D5E" w:rsidR="00193D5E">
        <w:rPr>
          <w:sz w:val="22"/>
          <w:szCs w:val="22"/>
        </w:rPr>
        <w:t xml:space="preserve">Subsidies </w:t>
      </w:r>
      <w:r w:rsidRPr="00193D5E">
        <w:rPr>
          <w:sz w:val="22"/>
          <w:szCs w:val="22"/>
        </w:rPr>
        <w:t xml:space="preserve">by the </w:t>
      </w:r>
      <w:r w:rsidRPr="00193D5E" w:rsidR="00042875">
        <w:rPr>
          <w:sz w:val="22"/>
          <w:szCs w:val="22"/>
        </w:rPr>
        <w:t xml:space="preserve">Ministry</w:t>
      </w:r>
      <w:r w:rsidRPr="00193D5E">
        <w:rPr>
          <w:sz w:val="22"/>
          <w:szCs w:val="22"/>
        </w:rPr>
        <w:t xml:space="preserve"> of </w:t>
      </w:r>
      <w:r w:rsidRPr="00193D5E">
        <w:rPr>
          <w:sz w:val="22"/>
          <w:szCs w:val="22"/>
        </w:rPr>
        <w:t xml:space="preserve">Education, Youth and </w:t>
      </w:r>
      <w:r w:rsidRPr="00193D5E">
        <w:rPr>
          <w:sz w:val="22"/>
          <w:szCs w:val="22"/>
        </w:rPr>
        <w:t xml:space="preserve">Sports (hereinafter also referred to as "the Ministry") </w:t>
      </w:r>
      <w:r w:rsidRPr="00193D5E" w:rsidR="00042875">
        <w:rPr>
          <w:sz w:val="22"/>
          <w:szCs w:val="22"/>
        </w:rPr>
        <w:t xml:space="preserve">in the </w:t>
      </w:r>
      <w:r w:rsidRPr="00193D5E" w:rsidR="00042875">
        <w:rPr>
          <w:sz w:val="22"/>
          <w:szCs w:val="22"/>
        </w:rPr>
        <w:t xml:space="preserve">framework of the </w:t>
      </w:r>
      <w:r w:rsidRPr="00193D5E">
        <w:rPr>
          <w:sz w:val="22"/>
          <w:szCs w:val="22"/>
        </w:rPr>
        <w:t xml:space="preserve">provision of a grant to support the increased costs of studies of (selected groups of) students with specific needs </w:t>
      </w:r>
      <w:r w:rsidRPr="00193D5E" w:rsidR="00042875">
        <w:rPr>
          <w:sz w:val="22"/>
          <w:szCs w:val="22"/>
        </w:rPr>
        <w:t xml:space="preserve">from the </w:t>
      </w:r>
      <w:r w:rsidRPr="00193D5E">
        <w:rPr>
          <w:sz w:val="22"/>
          <w:szCs w:val="22"/>
        </w:rPr>
        <w:t xml:space="preserve">Education Policy Fund.</w:t>
      </w:r>
    </w:p>
    <w:p w:rsidRPr="009C25A8" w:rsidR="008D0A93" w:rsidP="00CB6482" w:rsidRDefault="008D0A93" w14:paraId="59AE8914" w14:textId="0A63ABD2">
      <w:pPr>
        <w:pStyle w:val="Normlnweb"/>
        <w:numPr>
          <w:ilvl w:val="0"/>
          <w:numId w:val="7"/>
        </w:numPr>
        <w:spacing w:before="0" w:beforeAutospacing="0" w:after="160" w:afterAutospacing="0"/>
        <w:ind w:start="714" w:hanging="357"/>
        <w:jc w:val="both"/>
        <w:rPr>
          <w:sz w:val="22"/>
          <w:szCs w:val="22"/>
        </w:rPr>
      </w:pPr>
      <w:r w:rsidRPr="00504778">
        <w:rPr>
          <w:sz w:val="22"/>
        </w:rPr>
        <w:t xml:space="preserve">Support measures for this target group are provided by the Centre. </w:t>
      </w:r>
      <w:r w:rsidRPr="009C25A8" w:rsidR="001A39DD">
        <w:rPr>
          <w:sz w:val="22"/>
          <w:szCs w:val="22"/>
        </w:rPr>
        <w:t xml:space="preserve">The Head of the Centre is responsible for all activities of the Centre</w:t>
      </w:r>
      <w:r w:rsidR="009C25A8">
        <w:rPr>
          <w:sz w:val="22"/>
          <w:szCs w:val="22"/>
        </w:rPr>
        <w:t xml:space="preserve">.</w:t>
      </w:r>
    </w:p>
    <w:p w:rsidRPr="00504778" w:rsidR="00121235" w:rsidP="00504778" w:rsidRDefault="00D65136" w14:paraId="354E568D" w14:textId="2AC3B899">
      <w:pPr>
        <w:pStyle w:val="Normlnweb"/>
        <w:numPr>
          <w:ilvl w:val="0"/>
          <w:numId w:val="7"/>
        </w:numPr>
        <w:spacing w:before="0" w:beforeAutospacing="0" w:after="160" w:afterAutospacing="0"/>
        <w:ind w:start="714" w:hanging="357"/>
        <w:jc w:val="both"/>
        <w:rPr>
          <w:sz w:val="22"/>
        </w:rPr>
      </w:pPr>
      <w:r>
        <w:rPr>
          <w:sz w:val="22"/>
          <w:szCs w:val="22"/>
        </w:rPr>
        <w:t xml:space="preserve">The specific ways of supporting </w:t>
      </w:r>
      <w:r w:rsidRPr="00192A71">
        <w:rPr>
          <w:sz w:val="22"/>
          <w:szCs w:val="22"/>
        </w:rPr>
        <w:t xml:space="preserve">students with special needs </w:t>
      </w:r>
      <w:r>
        <w:rPr>
          <w:sz w:val="22"/>
          <w:szCs w:val="22"/>
        </w:rPr>
        <w:t xml:space="preserve">are set out in Articles </w:t>
      </w:r>
      <w:r w:rsidR="006A7B63">
        <w:rPr>
          <w:sz w:val="22"/>
          <w:szCs w:val="22"/>
        </w:rPr>
        <w:t xml:space="preserve">5 </w:t>
      </w:r>
      <w:r>
        <w:rPr>
          <w:sz w:val="22"/>
          <w:szCs w:val="22"/>
        </w:rPr>
        <w:t xml:space="preserve">to </w:t>
      </w:r>
      <w:r w:rsidR="00D03890">
        <w:rPr>
          <w:sz w:val="22"/>
          <w:szCs w:val="22"/>
        </w:rPr>
        <w:t xml:space="preserve">12 of </w:t>
      </w:r>
      <w:r>
        <w:rPr>
          <w:sz w:val="22"/>
          <w:szCs w:val="22"/>
        </w:rPr>
        <w:t xml:space="preserve">the Rules. </w:t>
      </w:r>
      <w:r w:rsidRPr="00504778" w:rsidR="00CF39A2">
        <w:rPr>
          <w:sz w:val="22"/>
        </w:rPr>
        <w:t xml:space="preserve">Further </w:t>
      </w:r>
      <w:r w:rsidRPr="00504778" w:rsidR="00042875">
        <w:rPr>
          <w:sz w:val="22"/>
        </w:rPr>
        <w:t xml:space="preserve">details of support for students with special needs </w:t>
      </w:r>
      <w:r w:rsidRPr="00504778" w:rsidR="00CF39A2">
        <w:rPr>
          <w:sz w:val="22"/>
        </w:rPr>
        <w:t xml:space="preserve">may be regulated by </w:t>
      </w:r>
      <w:r w:rsidRPr="00504778" w:rsidR="00042875">
        <w:rPr>
          <w:sz w:val="22"/>
        </w:rPr>
        <w:t xml:space="preserve">an internal norm of the Rector.</w:t>
      </w:r>
    </w:p>
    <w:p w:rsidRPr="009C25A8" w:rsidR="00311635" w:rsidP="00926A21" w:rsidRDefault="007D4278" w14:paraId="6DD358C9" w14:textId="6F7A65FD">
      <w:pPr>
        <w:pStyle w:val="Normlnweb"/>
        <w:numPr>
          <w:ilvl w:val="0"/>
          <w:numId w:val="7"/>
        </w:numPr>
        <w:spacing w:before="0" w:beforeAutospacing="0" w:after="160" w:afterAutospacing="0"/>
        <w:ind w:start="714" w:hanging="357"/>
        <w:jc w:val="both"/>
        <w:rPr>
          <w:sz w:val="22"/>
          <w:szCs w:val="22"/>
        </w:rPr>
      </w:pPr>
      <w:r w:rsidRPr="009C25A8">
        <w:rPr>
          <w:sz w:val="22"/>
          <w:szCs w:val="22"/>
        </w:rPr>
        <w:t xml:space="preserve">Individual support shall also be provided through the Centre, as appropriate, to students who do not meet the conditions defined in </w:t>
      </w:r>
      <w:r w:rsidRPr="009C25A8" w:rsidR="00390FA9">
        <w:rPr>
          <w:sz w:val="22"/>
          <w:szCs w:val="22"/>
        </w:rPr>
        <w:t xml:space="preserve">paragraph </w:t>
      </w:r>
      <w:r w:rsidRPr="009C25A8">
        <w:rPr>
          <w:sz w:val="22"/>
          <w:szCs w:val="22"/>
        </w:rPr>
        <w:t xml:space="preserve">1</w:t>
      </w:r>
      <w:r w:rsidR="00EB1759">
        <w:rPr>
          <w:sz w:val="22"/>
          <w:szCs w:val="22"/>
        </w:rPr>
        <w:t xml:space="preserve">)</w:t>
      </w:r>
      <w:r w:rsidRPr="009C25A8">
        <w:rPr>
          <w:sz w:val="22"/>
          <w:szCs w:val="22"/>
        </w:rPr>
        <w:t xml:space="preserve">.</w:t>
      </w:r>
    </w:p>
    <w:p w:rsidRPr="00121235" w:rsidR="00644CDD" w:rsidP="00CB6482" w:rsidRDefault="00644CDD" w14:paraId="1CEF71B9" w14:textId="464A9836">
      <w:pPr>
        <w:pStyle w:val="Normlnweb"/>
        <w:spacing w:before="0" w:beforeAutospacing="0" w:after="160" w:afterAutospacing="0"/>
        <w:contextualSpacing/>
        <w:jc w:val="center"/>
        <w:rPr>
          <w:sz w:val="22"/>
          <w:szCs w:val="22"/>
        </w:rPr>
      </w:pPr>
    </w:p>
    <w:p w:rsidRPr="00244F8E" w:rsidR="009C25A8" w:rsidP="00CB6482" w:rsidRDefault="009C25A8" w14:paraId="04A16483" w14:textId="6009E42E">
      <w:pPr>
        <w:pStyle w:val="Normln10"/>
        <w:spacing w:before="0" w:after="160"/>
        <w:rPr>
          <w:sz w:val="28"/>
          <w:szCs w:val="28"/>
        </w:rPr>
      </w:pPr>
      <w:r w:rsidRPr="00244F8E">
        <w:rPr>
          <w:sz w:val="28"/>
          <w:szCs w:val="28"/>
        </w:rPr>
        <w:t xml:space="preserve">Article </w:t>
      </w:r>
      <w:r w:rsidR="006A7B63">
        <w:rPr>
          <w:sz w:val="28"/>
          <w:szCs w:val="28"/>
        </w:rPr>
        <w:t xml:space="preserve">5</w:t>
      </w:r>
    </w:p>
    <w:p w:rsidRPr="00504778" w:rsidR="009C25A8" w:rsidP="00504778" w:rsidRDefault="009C25A8" w14:paraId="61F71737" w14:textId="77777777">
      <w:pPr>
        <w:pStyle w:val="Normln10"/>
        <w:spacing w:before="0" w:after="160"/>
        <w:rPr>
          <w:sz w:val="28"/>
        </w:rPr>
      </w:pPr>
      <w:r w:rsidRPr="00504778">
        <w:rPr>
          <w:sz w:val="28"/>
        </w:rPr>
        <w:t xml:space="preserve">Specialist diagnostics and individual adjustments to study conditions</w:t>
      </w:r>
    </w:p>
    <w:p w:rsidR="009C25A8" w:rsidP="00CB6482" w:rsidRDefault="009C25A8" w14:paraId="3E7D78F1" w14:textId="2CC345D2">
      <w:pPr>
        <w:pStyle w:val="Normlnweb"/>
        <w:numPr>
          <w:ilvl w:val="0"/>
          <w:numId w:val="25"/>
        </w:numPr>
        <w:spacing w:before="240" w:beforeAutospacing="0" w:after="160" w:afterAutospacing="0"/>
        <w:jc w:val="both"/>
        <w:rPr>
          <w:sz w:val="22"/>
          <w:szCs w:val="22"/>
        </w:rPr>
      </w:pPr>
      <w:r w:rsidRPr="00192A71">
        <w:rPr>
          <w:sz w:val="22"/>
          <w:szCs w:val="22"/>
        </w:rPr>
        <w:t xml:space="preserve">The Centre provides special educational and psychological examinations and functional diagnosis of the impact of specific needs on studies.</w:t>
      </w:r>
    </w:p>
    <w:p w:rsidR="009C25A8" w:rsidP="00CB6482" w:rsidRDefault="009C25A8" w14:paraId="2C67B466" w14:textId="7238A413">
      <w:pPr>
        <w:pStyle w:val="Normlnweb"/>
        <w:numPr>
          <w:ilvl w:val="0"/>
          <w:numId w:val="25"/>
        </w:numPr>
        <w:spacing w:before="240" w:beforeAutospacing="0" w:after="160" w:afterAutospacing="0"/>
        <w:jc w:val="both"/>
        <w:rPr>
          <w:sz w:val="22"/>
          <w:szCs w:val="22"/>
        </w:rPr>
      </w:pPr>
      <w:r>
        <w:rPr>
          <w:sz w:val="22"/>
          <w:szCs w:val="22"/>
        </w:rPr>
        <w:t xml:space="preserve">On the basis of the results of the examinations and diagnostics referred to in paragraph 1</w:t>
      </w:r>
      <w:r w:rsidR="00DD3301">
        <w:rPr>
          <w:sz w:val="22"/>
          <w:szCs w:val="22"/>
        </w:rPr>
        <w:t xml:space="preserve">)</w:t>
      </w:r>
      <w:r>
        <w:rPr>
          <w:sz w:val="22"/>
          <w:szCs w:val="22"/>
        </w:rPr>
        <w:t xml:space="preserve">, </w:t>
      </w:r>
      <w:r w:rsidRPr="00192A71">
        <w:rPr>
          <w:sz w:val="22"/>
          <w:szCs w:val="22"/>
        </w:rPr>
        <w:t xml:space="preserve">applicants for studies </w:t>
      </w:r>
      <w:r>
        <w:rPr>
          <w:sz w:val="22"/>
          <w:szCs w:val="22"/>
        </w:rPr>
        <w:t xml:space="preserve">may </w:t>
      </w:r>
      <w:r>
        <w:rPr>
          <w:sz w:val="22"/>
          <w:szCs w:val="22"/>
        </w:rPr>
        <w:t xml:space="preserve">apply for </w:t>
      </w:r>
      <w:r w:rsidRPr="00192A71">
        <w:rPr>
          <w:sz w:val="22"/>
          <w:szCs w:val="22"/>
        </w:rPr>
        <w:t xml:space="preserve">a </w:t>
      </w:r>
      <w:r w:rsidRPr="00192A71">
        <w:rPr>
          <w:sz w:val="22"/>
          <w:szCs w:val="22"/>
        </w:rPr>
        <w:t xml:space="preserve">modification of the conditions of admission </w:t>
      </w:r>
      <w:r>
        <w:rPr>
          <w:sz w:val="22"/>
          <w:szCs w:val="22"/>
        </w:rPr>
        <w:t xml:space="preserve">and </w:t>
      </w:r>
      <w:r w:rsidR="0051739B">
        <w:rPr>
          <w:sz w:val="22"/>
          <w:szCs w:val="22"/>
        </w:rPr>
        <w:t xml:space="preserve">students </w:t>
      </w:r>
      <w:r>
        <w:rPr>
          <w:sz w:val="22"/>
          <w:szCs w:val="22"/>
        </w:rPr>
        <w:t xml:space="preserve">with special needs </w:t>
      </w:r>
      <w:r>
        <w:rPr>
          <w:sz w:val="22"/>
          <w:szCs w:val="22"/>
        </w:rPr>
        <w:t xml:space="preserve">may apply for </w:t>
      </w:r>
      <w:r w:rsidRPr="00192A71">
        <w:rPr>
          <w:sz w:val="22"/>
          <w:szCs w:val="22"/>
        </w:rPr>
        <w:t xml:space="preserve">an individual study plan. These applications are forwarded to the relevant faculty or university institute via the Centre.</w:t>
      </w:r>
    </w:p>
    <w:p w:rsidR="00CB6482" w:rsidP="00504778" w:rsidRDefault="009C25A8" w14:paraId="7C140D69" w14:textId="4E22EB08">
      <w:pPr>
        <w:pStyle w:val="Normlnweb"/>
        <w:numPr>
          <w:ilvl w:val="0"/>
          <w:numId w:val="25"/>
        </w:numPr>
        <w:spacing w:before="0" w:beforeAutospacing="0" w:after="160" w:afterAutospacing="0"/>
        <w:ind w:start="782" w:hanging="357"/>
        <w:jc w:val="both"/>
        <w:rPr>
          <w:sz w:val="22"/>
          <w:szCs w:val="22"/>
        </w:rPr>
      </w:pPr>
      <w:r w:rsidRPr="00CB6482">
        <w:rPr>
          <w:sz w:val="22"/>
          <w:szCs w:val="22"/>
        </w:rPr>
        <w:t xml:space="preserve">The scope of individual compensatory measures is determined by the dean of the faculty or the director of the higher education institute.</w:t>
      </w:r>
    </w:p>
    <w:p w:rsidRPr="00CB6482" w:rsidR="00D65136" w:rsidP="00504778" w:rsidRDefault="00D65136" w14:paraId="0587E643" w14:textId="77777777">
      <w:pPr>
        <w:pStyle w:val="Normlnweb"/>
        <w:spacing w:before="0" w:beforeAutospacing="0" w:after="160" w:afterAutospacing="0"/>
        <w:jc w:val="center"/>
        <w:rPr>
          <w:sz w:val="22"/>
          <w:szCs w:val="22"/>
        </w:rPr>
      </w:pPr>
    </w:p>
    <w:p w:rsidRPr="00244F8E" w:rsidR="00D65136" w:rsidP="00D65136" w:rsidRDefault="00D65136" w14:paraId="07BEB8BD" w14:textId="0C8FE656">
      <w:pPr>
        <w:pStyle w:val="Normln10"/>
        <w:spacing w:before="0" w:after="160"/>
        <w:rPr>
          <w:sz w:val="28"/>
          <w:szCs w:val="28"/>
        </w:rPr>
      </w:pPr>
      <w:r w:rsidRPr="00244F8E">
        <w:rPr>
          <w:sz w:val="28"/>
          <w:szCs w:val="28"/>
        </w:rPr>
        <w:t xml:space="preserve">Article </w:t>
      </w:r>
      <w:r w:rsidR="006A7B63">
        <w:rPr>
          <w:sz w:val="28"/>
          <w:szCs w:val="28"/>
        </w:rPr>
        <w:t xml:space="preserve">6</w:t>
      </w:r>
    </w:p>
    <w:p w:rsidRPr="00504778" w:rsidR="00D65136" w:rsidP="00504778" w:rsidRDefault="00D65136" w14:paraId="49153E4D" w14:textId="2EADF4E2">
      <w:pPr>
        <w:pStyle w:val="Normln10"/>
        <w:spacing w:before="0" w:after="160"/>
        <w:rPr>
          <w:sz w:val="28"/>
        </w:rPr>
      </w:pPr>
      <w:r w:rsidRPr="00504778">
        <w:rPr>
          <w:sz w:val="28"/>
        </w:rPr>
        <w:t xml:space="preserve">Provision of compensatory aids and technical equipment</w:t>
      </w:r>
    </w:p>
    <w:p w:rsidR="00D65136" w:rsidP="00D65136" w:rsidRDefault="00D65136" w14:paraId="2E0F2B45" w14:textId="70607D99">
      <w:pPr>
        <w:pStyle w:val="Normlnweb"/>
        <w:numPr>
          <w:ilvl w:val="0"/>
          <w:numId w:val="27"/>
        </w:numPr>
        <w:spacing w:before="240" w:beforeAutospacing="0" w:after="160" w:afterAutospacing="0"/>
        <w:jc w:val="both"/>
        <w:rPr>
          <w:sz w:val="22"/>
          <w:szCs w:val="22"/>
        </w:rPr>
      </w:pPr>
      <w:r w:rsidRPr="00D65136">
        <w:rPr>
          <w:sz w:val="22"/>
          <w:szCs w:val="22"/>
        </w:rPr>
        <w:t xml:space="preserve">The Centre shall provide material and technical support in the form of the loan of available compensatory aids and equipment appropriate to the specific needs of students.</w:t>
      </w:r>
    </w:p>
    <w:p w:rsidR="00D65136" w:rsidP="00504778" w:rsidRDefault="00D65136" w14:paraId="48C10094" w14:textId="601DE391">
      <w:pPr>
        <w:pStyle w:val="Normlnweb"/>
        <w:numPr>
          <w:ilvl w:val="0"/>
          <w:numId w:val="27"/>
        </w:numPr>
        <w:spacing w:before="240" w:beforeAutospacing="0" w:after="160" w:afterAutospacing="0"/>
        <w:jc w:val="both"/>
        <w:rPr>
          <w:sz w:val="22"/>
          <w:szCs w:val="22"/>
        </w:rPr>
      </w:pPr>
      <w:r w:rsidRPr="00D65136">
        <w:rPr>
          <w:sz w:val="22"/>
          <w:szCs w:val="22"/>
        </w:rPr>
        <w:t xml:space="preserve">Recommendations for the provision of aids are made by the Centre's special educator on the basis of the results of a functional diagnosis.</w:t>
      </w:r>
    </w:p>
    <w:p w:rsidRPr="00D65136" w:rsidR="00D65136" w:rsidP="00926A21" w:rsidRDefault="00D65136" w14:paraId="4F03EE15" w14:textId="5CF0AB0C">
      <w:pPr>
        <w:pStyle w:val="Normlnweb"/>
        <w:numPr>
          <w:ilvl w:val="0"/>
          <w:numId w:val="27"/>
        </w:numPr>
        <w:spacing w:before="0" w:beforeAutospacing="0" w:after="160" w:afterAutospacing="0"/>
        <w:ind w:start="782" w:hanging="357"/>
        <w:jc w:val="both"/>
        <w:rPr>
          <w:sz w:val="22"/>
          <w:szCs w:val="22"/>
        </w:rPr>
      </w:pPr>
      <w:r w:rsidRPr="00D65136">
        <w:rPr>
          <w:sz w:val="22"/>
          <w:szCs w:val="22"/>
        </w:rPr>
        <w:t xml:space="preserve">The loan of aids is based on a loan contract, which is arranged by the head of the centre.</w:t>
      </w:r>
    </w:p>
    <w:p w:rsidRPr="00D65136" w:rsidR="00D65136" w:rsidP="00D65136" w:rsidRDefault="00D65136" w14:paraId="64D17ADC" w14:textId="77777777">
      <w:pPr>
        <w:pStyle w:val="Odstavecseseznamem"/>
        <w:spacing w:after="0"/>
        <w:ind w:start="786" w:firstLine="0"/>
        <w:rPr>
          <w:sz w:val="22"/>
          <w:szCs w:val="22"/>
        </w:rPr>
      </w:pPr>
    </w:p>
    <w:p w:rsidRPr="00244F8E" w:rsidR="00D65136" w:rsidP="00D65136" w:rsidRDefault="00D65136" w14:paraId="520236CF" w14:textId="2D40BA7D">
      <w:pPr>
        <w:pStyle w:val="Normln10"/>
        <w:spacing w:before="0" w:after="160"/>
        <w:rPr>
          <w:sz w:val="28"/>
          <w:szCs w:val="28"/>
        </w:rPr>
      </w:pPr>
      <w:r w:rsidRPr="00244F8E">
        <w:rPr>
          <w:sz w:val="28"/>
          <w:szCs w:val="28"/>
        </w:rPr>
        <w:t xml:space="preserve">Article </w:t>
      </w:r>
      <w:r w:rsidR="006A7B63">
        <w:rPr>
          <w:sz w:val="28"/>
          <w:szCs w:val="28"/>
        </w:rPr>
        <w:t xml:space="preserve">7</w:t>
      </w:r>
    </w:p>
    <w:p w:rsidRPr="00504778" w:rsidR="00D65136" w:rsidP="00504778" w:rsidRDefault="00D65136" w14:paraId="536344F4" w14:textId="5287DD3D">
      <w:pPr>
        <w:pStyle w:val="Normln10"/>
        <w:spacing w:before="0" w:after="160"/>
        <w:rPr>
          <w:sz w:val="28"/>
        </w:rPr>
      </w:pPr>
      <w:r w:rsidRPr="00504778">
        <w:rPr>
          <w:sz w:val="28"/>
        </w:rPr>
        <w:t xml:space="preserve">Study assistance</w:t>
      </w:r>
    </w:p>
    <w:p w:rsidR="00D65136" w:rsidP="00D65136" w:rsidRDefault="00D65136" w14:paraId="616A956A" w14:textId="17DEC62D">
      <w:pPr>
        <w:pStyle w:val="Normlnweb"/>
        <w:numPr>
          <w:ilvl w:val="0"/>
          <w:numId w:val="28"/>
        </w:numPr>
        <w:spacing w:before="240" w:beforeAutospacing="0" w:after="160" w:afterAutospacing="0"/>
        <w:jc w:val="both"/>
        <w:rPr>
          <w:sz w:val="22"/>
          <w:szCs w:val="22"/>
        </w:rPr>
      </w:pPr>
      <w:r w:rsidRPr="00D65136">
        <w:rPr>
          <w:sz w:val="22"/>
          <w:szCs w:val="22"/>
        </w:rPr>
        <w:t xml:space="preserve">The Centre provides study assistance on the basis of a recommendation from the Centre's special educator, based on the results of a functional diagnosis.</w:t>
      </w:r>
    </w:p>
    <w:p w:rsidRPr="00D65136" w:rsidR="00D65136" w:rsidP="00504778" w:rsidRDefault="00D65136" w14:paraId="22592839" w14:textId="50F2FC11">
      <w:pPr>
        <w:pStyle w:val="Normlnweb"/>
        <w:numPr>
          <w:ilvl w:val="0"/>
          <w:numId w:val="28"/>
        </w:numPr>
        <w:spacing w:before="0" w:beforeAutospacing="0" w:after="160" w:afterAutospacing="0"/>
        <w:ind w:start="782" w:hanging="357"/>
        <w:jc w:val="both"/>
        <w:rPr>
          <w:sz w:val="22"/>
          <w:szCs w:val="22"/>
        </w:rPr>
      </w:pPr>
      <w:r w:rsidRPr="00D65136">
        <w:rPr>
          <w:sz w:val="22"/>
          <w:szCs w:val="22"/>
        </w:rPr>
        <w:lastRenderedPageBreak/>
      </w:r>
      <w:r w:rsidRPr="00D65136">
        <w:rPr>
          <w:sz w:val="22"/>
          <w:szCs w:val="22"/>
        </w:rPr>
        <w:t xml:space="preserve">The organisation of study assistance is carried out by the coordinator of the centre for study assistance, taking into account the available capacities.</w:t>
      </w:r>
    </w:p>
    <w:p w:rsidRPr="00D65136" w:rsidR="00D65136" w:rsidP="00504778" w:rsidRDefault="00D65136" w14:paraId="5168D58B" w14:textId="77777777">
      <w:pPr>
        <w:pStyle w:val="Odstavecseseznamem"/>
        <w:spacing w:after="0"/>
        <w:ind w:start="0" w:firstLine="0"/>
        <w:jc w:val="center"/>
        <w:rPr>
          <w:sz w:val="22"/>
          <w:szCs w:val="22"/>
        </w:rPr>
      </w:pPr>
    </w:p>
    <w:p w:rsidRPr="00244F8E" w:rsidR="00D65136" w:rsidP="00D65136" w:rsidRDefault="00D65136" w14:paraId="38A04738" w14:textId="4FA1128D">
      <w:pPr>
        <w:pStyle w:val="Normln10"/>
        <w:spacing w:before="0" w:after="160"/>
        <w:rPr>
          <w:sz w:val="28"/>
          <w:szCs w:val="28"/>
        </w:rPr>
      </w:pPr>
      <w:r w:rsidRPr="00244F8E">
        <w:rPr>
          <w:sz w:val="28"/>
          <w:szCs w:val="28"/>
        </w:rPr>
        <w:t xml:space="preserve">Article </w:t>
      </w:r>
      <w:r w:rsidR="006A7B63">
        <w:rPr>
          <w:sz w:val="28"/>
          <w:szCs w:val="28"/>
        </w:rPr>
        <w:t xml:space="preserve">8</w:t>
      </w:r>
    </w:p>
    <w:p w:rsidRPr="00504778" w:rsidR="00D65136" w:rsidP="00504778" w:rsidRDefault="00D65136" w14:paraId="3DD5103C" w14:textId="44F4697F">
      <w:pPr>
        <w:pStyle w:val="Normln10"/>
        <w:spacing w:before="0" w:after="160"/>
        <w:rPr>
          <w:sz w:val="28"/>
        </w:rPr>
      </w:pPr>
      <w:r w:rsidRPr="00504778">
        <w:rPr>
          <w:sz w:val="28"/>
        </w:rPr>
        <w:t xml:space="preserve">Enrolment service and simultaneous transcription</w:t>
      </w:r>
    </w:p>
    <w:p w:rsidR="005678EA" w:rsidP="005678EA" w:rsidRDefault="00D65136" w14:paraId="52486797" w14:textId="6F80003B">
      <w:pPr>
        <w:pStyle w:val="Normlnweb"/>
        <w:numPr>
          <w:ilvl w:val="0"/>
          <w:numId w:val="29"/>
        </w:numPr>
        <w:spacing w:before="240" w:beforeAutospacing="0" w:after="160" w:afterAutospacing="0"/>
        <w:jc w:val="both"/>
        <w:rPr>
          <w:sz w:val="22"/>
          <w:szCs w:val="22"/>
        </w:rPr>
      </w:pPr>
      <w:r w:rsidRPr="00D65136">
        <w:rPr>
          <w:sz w:val="22"/>
          <w:szCs w:val="22"/>
        </w:rPr>
        <w:t xml:space="preserve">The Centre shall provide a note-taking service in the context of study assistance or arrange for the simultaneous transcription </w:t>
      </w:r>
      <w:r w:rsidR="00926A21">
        <w:rPr>
          <w:sz w:val="22"/>
          <w:szCs w:val="22"/>
        </w:rPr>
        <w:t xml:space="preserve">of interpretation</w:t>
      </w:r>
      <w:r w:rsidRPr="00D65136">
        <w:rPr>
          <w:sz w:val="22"/>
          <w:szCs w:val="22"/>
        </w:rPr>
        <w:t xml:space="preserve">, in particular for deaf students, through a third party.</w:t>
      </w:r>
    </w:p>
    <w:p w:rsidR="005678EA" w:rsidP="005678EA" w:rsidRDefault="00D65136" w14:paraId="621583FD" w14:textId="1C95C222">
      <w:pPr>
        <w:pStyle w:val="Normlnweb"/>
        <w:numPr>
          <w:ilvl w:val="0"/>
          <w:numId w:val="29"/>
        </w:numPr>
        <w:spacing w:before="240" w:beforeAutospacing="0" w:after="160" w:afterAutospacing="0"/>
        <w:jc w:val="both"/>
        <w:rPr>
          <w:sz w:val="22"/>
          <w:szCs w:val="22"/>
        </w:rPr>
      </w:pPr>
      <w:r w:rsidRPr="00D65136">
        <w:rPr>
          <w:sz w:val="22"/>
          <w:szCs w:val="22"/>
        </w:rPr>
        <w:t xml:space="preserve">The parameters of the specific service are determined by the Centre's special educator on the basis of a functional diagnosis.</w:t>
      </w:r>
    </w:p>
    <w:p w:rsidRPr="00D65136" w:rsidR="00D65136" w:rsidP="00504778" w:rsidRDefault="00D65136" w14:paraId="31DCA65D" w14:textId="6E757B1E">
      <w:pPr>
        <w:pStyle w:val="Normlnweb"/>
        <w:numPr>
          <w:ilvl w:val="0"/>
          <w:numId w:val="29"/>
        </w:numPr>
        <w:spacing w:before="0" w:beforeAutospacing="0" w:after="160" w:afterAutospacing="0"/>
        <w:ind w:start="782" w:hanging="357"/>
        <w:jc w:val="both"/>
        <w:rPr>
          <w:sz w:val="22"/>
          <w:szCs w:val="22"/>
        </w:rPr>
      </w:pPr>
      <w:r w:rsidRPr="00D65136">
        <w:rPr>
          <w:sz w:val="22"/>
          <w:szCs w:val="22"/>
        </w:rPr>
        <w:t xml:space="preserve">Implementation is provided by the centre's learning assistance coordinator or the centre manager if simultaneous transcription needs to be outsourced.</w:t>
      </w:r>
    </w:p>
    <w:p w:rsidRPr="00D65136" w:rsidR="00D65136" w:rsidP="00504778" w:rsidRDefault="00D65136" w14:paraId="78E70C15" w14:textId="77777777">
      <w:pPr>
        <w:pStyle w:val="Odstavecseseznamem"/>
        <w:spacing w:after="160"/>
        <w:ind w:start="0" w:firstLine="0"/>
        <w:contextualSpacing w:val="0"/>
        <w:jc w:val="center"/>
        <w:rPr>
          <w:sz w:val="22"/>
          <w:szCs w:val="22"/>
        </w:rPr>
      </w:pPr>
    </w:p>
    <w:p w:rsidRPr="00244F8E" w:rsidR="00D65136" w:rsidP="00D65136" w:rsidRDefault="00D65136" w14:paraId="4F32631E" w14:textId="794A57A7">
      <w:pPr>
        <w:pStyle w:val="Normln10"/>
        <w:spacing w:before="0" w:after="160"/>
        <w:rPr>
          <w:sz w:val="28"/>
          <w:szCs w:val="28"/>
        </w:rPr>
      </w:pPr>
      <w:r w:rsidRPr="00244F8E">
        <w:rPr>
          <w:sz w:val="28"/>
          <w:szCs w:val="28"/>
        </w:rPr>
        <w:t xml:space="preserve">Article </w:t>
      </w:r>
      <w:r w:rsidR="006A7B63">
        <w:rPr>
          <w:sz w:val="28"/>
          <w:szCs w:val="28"/>
        </w:rPr>
        <w:t xml:space="preserve">9</w:t>
      </w:r>
    </w:p>
    <w:p w:rsidRPr="00504778" w:rsidR="00D65136" w:rsidP="00504778" w:rsidRDefault="00D65136" w14:paraId="52C77AB6" w14:textId="1ED02F0A">
      <w:pPr>
        <w:pStyle w:val="Normln10"/>
        <w:spacing w:before="0" w:after="160"/>
        <w:rPr>
          <w:sz w:val="28"/>
        </w:rPr>
      </w:pPr>
      <w:r w:rsidRPr="00504778">
        <w:rPr>
          <w:sz w:val="28"/>
        </w:rPr>
        <w:t xml:space="preserve">Sign language interpreting service</w:t>
      </w:r>
    </w:p>
    <w:p w:rsidR="00926A21" w:rsidP="00504778" w:rsidRDefault="00D65136" w14:paraId="0863A171" w14:textId="225CDF98">
      <w:pPr>
        <w:pStyle w:val="Normlnweb"/>
        <w:numPr>
          <w:ilvl w:val="0"/>
          <w:numId w:val="30"/>
        </w:numPr>
        <w:spacing w:before="240" w:beforeAutospacing="0" w:after="160" w:afterAutospacing="0"/>
        <w:jc w:val="both"/>
        <w:rPr>
          <w:sz w:val="22"/>
          <w:szCs w:val="22"/>
        </w:rPr>
      </w:pPr>
      <w:r w:rsidRPr="00D65136">
        <w:rPr>
          <w:sz w:val="22"/>
          <w:szCs w:val="22"/>
        </w:rPr>
        <w:t xml:space="preserve">The Centre provides sign language interpreting services through third parties.</w:t>
      </w:r>
    </w:p>
    <w:p w:rsidR="00926A21" w:rsidP="00926A21" w:rsidRDefault="00D65136" w14:paraId="1E496CBE" w14:textId="25151AD6">
      <w:pPr>
        <w:pStyle w:val="Normlnweb"/>
        <w:numPr>
          <w:ilvl w:val="0"/>
          <w:numId w:val="30"/>
        </w:numPr>
        <w:spacing w:before="240" w:beforeAutospacing="0" w:after="160" w:afterAutospacing="0"/>
        <w:jc w:val="both"/>
        <w:rPr>
          <w:sz w:val="22"/>
          <w:szCs w:val="22"/>
        </w:rPr>
      </w:pPr>
      <w:r w:rsidRPr="00D65136">
        <w:rPr>
          <w:sz w:val="22"/>
          <w:szCs w:val="22"/>
        </w:rPr>
        <w:t xml:space="preserve">Referrals shall be made by the Centre's special educator on the basis of a medical report not older than two years and the </w:t>
      </w:r>
      <w:r w:rsidRPr="00D65136">
        <w:rPr>
          <w:sz w:val="22"/>
          <w:szCs w:val="22"/>
        </w:rPr>
        <w:t xml:space="preserve">results of a functional diagnosis.</w:t>
      </w:r>
    </w:p>
    <w:p w:rsidRPr="00D65136" w:rsidR="00D65136" w:rsidP="00926A21" w:rsidRDefault="00D65136" w14:paraId="49BB8656" w14:textId="71B45FA5">
      <w:pPr>
        <w:pStyle w:val="Normlnweb"/>
        <w:numPr>
          <w:ilvl w:val="0"/>
          <w:numId w:val="30"/>
        </w:numPr>
        <w:spacing w:before="0" w:beforeAutospacing="0" w:after="160" w:afterAutospacing="0"/>
        <w:ind w:start="782" w:hanging="357"/>
        <w:jc w:val="both"/>
        <w:rPr>
          <w:sz w:val="22"/>
          <w:szCs w:val="22"/>
        </w:rPr>
      </w:pPr>
      <w:r w:rsidRPr="00D65136">
        <w:rPr>
          <w:sz w:val="22"/>
          <w:szCs w:val="22"/>
        </w:rPr>
        <w:t xml:space="preserve">The implementation of interpreting services is coordinated by the head of the centre according to the availability of providers on the </w:t>
      </w:r>
      <w:r w:rsidR="00926A21">
        <w:rPr>
          <w:sz w:val="22"/>
          <w:szCs w:val="22"/>
        </w:rPr>
        <w:t xml:space="preserve">market</w:t>
      </w:r>
      <w:r w:rsidRPr="00D65136">
        <w:rPr>
          <w:sz w:val="22"/>
          <w:szCs w:val="22"/>
        </w:rPr>
        <w:t xml:space="preserve">.</w:t>
      </w:r>
    </w:p>
    <w:p w:rsidRPr="00D65136" w:rsidR="00D65136" w:rsidP="00926A21" w:rsidRDefault="00D65136" w14:paraId="3A1D7280" w14:textId="77777777">
      <w:pPr>
        <w:pStyle w:val="Odstavecseseznamem"/>
        <w:spacing w:after="160"/>
        <w:ind w:start="0" w:firstLine="0"/>
        <w:contextualSpacing w:val="0"/>
        <w:jc w:val="center"/>
        <w:rPr>
          <w:sz w:val="22"/>
          <w:szCs w:val="22"/>
        </w:rPr>
      </w:pPr>
    </w:p>
    <w:p w:rsidRPr="00244F8E" w:rsidR="00D65136" w:rsidP="00926A21" w:rsidRDefault="00D65136" w14:paraId="3134217D" w14:textId="2EF47E79">
      <w:pPr>
        <w:pStyle w:val="Normln10"/>
        <w:spacing w:before="0" w:after="160"/>
        <w:rPr>
          <w:sz w:val="28"/>
          <w:szCs w:val="28"/>
        </w:rPr>
      </w:pPr>
      <w:r w:rsidRPr="00244F8E">
        <w:rPr>
          <w:sz w:val="28"/>
          <w:szCs w:val="28"/>
        </w:rPr>
        <w:t xml:space="preserve">Article </w:t>
      </w:r>
      <w:r w:rsidR="006A7B63">
        <w:rPr>
          <w:sz w:val="28"/>
          <w:szCs w:val="28"/>
        </w:rPr>
        <w:t xml:space="preserve">10</w:t>
      </w:r>
    </w:p>
    <w:p w:rsidRPr="00504778" w:rsidR="00D65136" w:rsidP="00504778" w:rsidRDefault="00D65136" w14:paraId="16BE6980" w14:textId="21CEC442">
      <w:pPr>
        <w:pStyle w:val="Normln10"/>
        <w:spacing w:before="0" w:after="160"/>
        <w:rPr>
          <w:sz w:val="28"/>
        </w:rPr>
      </w:pPr>
      <w:r w:rsidRPr="00504778">
        <w:rPr>
          <w:sz w:val="28"/>
        </w:rPr>
        <w:t xml:space="preserve">Adaptation of learning materials</w:t>
      </w:r>
    </w:p>
    <w:p w:rsidR="00926A21" w:rsidP="00504778" w:rsidRDefault="00D65136" w14:paraId="458960F3" w14:textId="598621AB">
      <w:pPr>
        <w:pStyle w:val="Normlnweb"/>
        <w:numPr>
          <w:ilvl w:val="0"/>
          <w:numId w:val="31"/>
        </w:numPr>
        <w:spacing w:before="0" w:beforeAutospacing="0" w:after="160" w:afterAutospacing="0"/>
        <w:ind w:start="782" w:hanging="357"/>
        <w:jc w:val="both"/>
        <w:rPr>
          <w:sz w:val="22"/>
          <w:szCs w:val="22"/>
        </w:rPr>
      </w:pPr>
      <w:r w:rsidRPr="00D65136">
        <w:rPr>
          <w:sz w:val="22"/>
          <w:szCs w:val="22"/>
        </w:rPr>
        <w:t xml:space="preserve">The Centre shall ensure the digitisation of study materials in accordance with a uniform methodological standard.</w:t>
      </w:r>
    </w:p>
    <w:p w:rsidRPr="00D65136" w:rsidR="00D65136" w:rsidP="00926A21" w:rsidRDefault="00D65136" w14:paraId="21E2148A" w14:textId="7D6B5A33">
      <w:pPr>
        <w:pStyle w:val="Normlnweb"/>
        <w:numPr>
          <w:ilvl w:val="0"/>
          <w:numId w:val="31"/>
        </w:numPr>
        <w:spacing w:before="0" w:beforeAutospacing="0" w:after="160" w:afterAutospacing="0"/>
        <w:ind w:start="782" w:hanging="357"/>
        <w:jc w:val="both"/>
        <w:rPr>
          <w:sz w:val="22"/>
          <w:szCs w:val="22"/>
        </w:rPr>
      </w:pPr>
      <w:r w:rsidRPr="00D65136">
        <w:rPr>
          <w:sz w:val="22"/>
          <w:szCs w:val="22"/>
        </w:rPr>
        <w:t xml:space="preserve">The implementation of a specific service shall be carried out by the Centre's digitisation specialist.</w:t>
      </w:r>
    </w:p>
    <w:p w:rsidRPr="00D65136" w:rsidR="00D65136" w:rsidP="00926A21" w:rsidRDefault="00D65136" w14:paraId="793ABF15" w14:textId="77777777">
      <w:pPr>
        <w:pStyle w:val="Odstavecseseznamem"/>
        <w:spacing w:after="160"/>
        <w:ind w:start="0" w:firstLine="0"/>
        <w:contextualSpacing w:val="0"/>
        <w:jc w:val="center"/>
        <w:rPr>
          <w:sz w:val="22"/>
          <w:szCs w:val="22"/>
        </w:rPr>
      </w:pPr>
    </w:p>
    <w:p w:rsidRPr="00244F8E" w:rsidR="00D65136" w:rsidP="00D65136" w:rsidRDefault="00D65136" w14:paraId="2F36A182" w14:textId="1FA97DF3">
      <w:pPr>
        <w:pStyle w:val="Normln10"/>
        <w:spacing w:before="0" w:after="160"/>
        <w:rPr>
          <w:sz w:val="28"/>
          <w:szCs w:val="28"/>
        </w:rPr>
      </w:pPr>
      <w:r w:rsidRPr="00244F8E">
        <w:rPr>
          <w:sz w:val="28"/>
          <w:szCs w:val="28"/>
        </w:rPr>
        <w:t xml:space="preserve">Article </w:t>
      </w:r>
      <w:r w:rsidR="006A7B63">
        <w:rPr>
          <w:sz w:val="28"/>
          <w:szCs w:val="28"/>
        </w:rPr>
        <w:t xml:space="preserve">11</w:t>
      </w:r>
    </w:p>
    <w:p w:rsidRPr="00504778" w:rsidR="00D65136" w:rsidP="00504778" w:rsidRDefault="00D65136" w14:paraId="5DC1775F" w14:textId="435A0D3B">
      <w:pPr>
        <w:pStyle w:val="Normln10"/>
        <w:spacing w:before="0" w:after="160"/>
        <w:rPr>
          <w:sz w:val="28"/>
        </w:rPr>
      </w:pPr>
      <w:r w:rsidRPr="00504778">
        <w:rPr>
          <w:sz w:val="28"/>
        </w:rPr>
        <w:t xml:space="preserve">Consultation and advisory services</w:t>
      </w:r>
    </w:p>
    <w:p w:rsidRPr="00926A21" w:rsidR="00D65136" w:rsidP="00504778" w:rsidRDefault="00D65136" w14:paraId="620D6355" w14:textId="6659BC0F">
      <w:pPr>
        <w:spacing w:after="0"/>
        <w:ind w:start="357" w:firstLine="0"/>
        <w:rPr>
          <w:sz w:val="22"/>
          <w:szCs w:val="22"/>
        </w:rPr>
      </w:pPr>
      <w:r w:rsidRPr="00926A21">
        <w:rPr>
          <w:sz w:val="22"/>
          <w:szCs w:val="22"/>
        </w:rPr>
        <w:t xml:space="preserve">The Centre provides expert consultation and counselling through a special educator and a psychologist.</w:t>
      </w:r>
    </w:p>
    <w:p w:rsidR="00D81A4B" w:rsidP="00926A21" w:rsidRDefault="00D81A4B" w14:paraId="4F9E2AFA" w14:textId="77777777">
      <w:pPr>
        <w:pStyle w:val="Normln10"/>
        <w:spacing w:before="0" w:after="160"/>
        <w:rPr>
          <w:sz w:val="28"/>
          <w:szCs w:val="28"/>
        </w:rPr>
      </w:pPr>
    </w:p>
    <w:p w:rsidRPr="00244F8E" w:rsidR="00926A21" w:rsidP="00926A21" w:rsidRDefault="00926A21" w14:paraId="398DCF1B" w14:textId="762DA19E">
      <w:pPr>
        <w:pStyle w:val="Normln10"/>
        <w:spacing w:before="0" w:after="160"/>
        <w:rPr>
          <w:sz w:val="28"/>
          <w:szCs w:val="28"/>
        </w:rPr>
      </w:pPr>
      <w:r w:rsidRPr="00244F8E">
        <w:rPr>
          <w:sz w:val="28"/>
          <w:szCs w:val="28"/>
        </w:rPr>
        <w:t xml:space="preserve">Art. </w:t>
      </w:r>
      <w:r w:rsidR="006A7B63">
        <w:rPr>
          <w:sz w:val="28"/>
          <w:szCs w:val="28"/>
        </w:rPr>
        <w:t xml:space="preserve">12</w:t>
      </w:r>
    </w:p>
    <w:p w:rsidRPr="00504778" w:rsidR="00926A21" w:rsidP="00504778" w:rsidRDefault="00926A21" w14:paraId="104F009A" w14:textId="2009A89B">
      <w:pPr>
        <w:pStyle w:val="Normln10"/>
        <w:spacing w:before="0" w:after="160"/>
        <w:rPr>
          <w:sz w:val="28"/>
        </w:rPr>
      </w:pPr>
      <w:r>
        <w:rPr>
          <w:sz w:val="28"/>
          <w:szCs w:val="28"/>
        </w:rPr>
        <w:t xml:space="preserve">Administrative </w:t>
      </w:r>
      <w:r w:rsidRPr="00504778">
        <w:rPr>
          <w:sz w:val="28"/>
        </w:rPr>
        <w:t xml:space="preserve">support</w:t>
      </w:r>
    </w:p>
    <w:p w:rsidRPr="00C266CA" w:rsidR="00926A21" w:rsidP="00C266CA" w:rsidRDefault="00926A21" w14:paraId="6823269A" w14:textId="7E9CF46B">
      <w:pPr>
        <w:pStyle w:val="Normlnweb"/>
        <w:spacing w:before="0" w:beforeAutospacing="0" w:after="160" w:afterAutospacing="0"/>
        <w:ind w:start="357"/>
        <w:jc w:val="both"/>
        <w:rPr>
          <w:sz w:val="22"/>
        </w:rPr>
      </w:pPr>
      <w:r w:rsidRPr="00926A21">
        <w:rPr>
          <w:sz w:val="22"/>
          <w:szCs w:val="22"/>
        </w:rPr>
        <w:lastRenderedPageBreak/>
      </w:r>
      <w:r w:rsidRPr="00926A21">
        <w:rPr>
          <w:sz w:val="22"/>
          <w:szCs w:val="22"/>
        </w:rPr>
        <w:t xml:space="preserve">The Centre </w:t>
      </w:r>
      <w:r w:rsidR="0087318C">
        <w:rPr>
          <w:sz w:val="22"/>
          <w:szCs w:val="22"/>
        </w:rPr>
        <w:t xml:space="preserve">shall, within the scope of its competence and powers, provide administrative support for processes related to </w:t>
      </w:r>
      <w:r>
        <w:rPr>
          <w:sz w:val="22"/>
          <w:szCs w:val="22"/>
        </w:rPr>
        <w:t xml:space="preserve">the </w:t>
      </w:r>
      <w:r>
        <w:rPr>
          <w:sz w:val="22"/>
          <w:szCs w:val="22"/>
        </w:rPr>
        <w:t xml:space="preserve">provision of support measures </w:t>
      </w:r>
      <w:r w:rsidRPr="00C266CA" w:rsidR="0087318C">
        <w:rPr>
          <w:sz w:val="22"/>
        </w:rPr>
        <w:t xml:space="preserve">for students </w:t>
      </w:r>
      <w:r w:rsidR="0087318C">
        <w:rPr>
          <w:sz w:val="22"/>
          <w:szCs w:val="22"/>
        </w:rPr>
        <w:t xml:space="preserve">with special needs.</w:t>
      </w:r>
    </w:p>
    <w:p w:rsidRPr="009C25A8" w:rsidR="0087318C" w:rsidP="00C266CA" w:rsidRDefault="0087318C" w14:paraId="78F05BA5" w14:textId="77777777">
      <w:pPr>
        <w:pStyle w:val="Normlnweb"/>
        <w:spacing w:before="0" w:beforeAutospacing="0" w:after="160" w:afterAutospacing="0"/>
        <w:jc w:val="center"/>
        <w:rPr>
          <w:sz w:val="22"/>
          <w:szCs w:val="22"/>
        </w:rPr>
      </w:pPr>
    </w:p>
    <w:p w:rsidRPr="00244F8E" w:rsidR="00042875" w:rsidP="00CB6482" w:rsidRDefault="00042875" w14:paraId="428EE42D" w14:textId="0FD7FA24">
      <w:pPr>
        <w:pStyle w:val="Normln10"/>
        <w:spacing w:before="0" w:after="160"/>
        <w:rPr>
          <w:sz w:val="28"/>
          <w:szCs w:val="28"/>
        </w:rPr>
      </w:pPr>
      <w:r w:rsidRPr="00244F8E">
        <w:rPr>
          <w:sz w:val="28"/>
          <w:szCs w:val="28"/>
        </w:rPr>
        <w:t xml:space="preserve">Article </w:t>
      </w:r>
      <w:r w:rsidR="00D03890">
        <w:rPr>
          <w:sz w:val="28"/>
          <w:szCs w:val="28"/>
        </w:rPr>
        <w:t xml:space="preserve">13</w:t>
      </w:r>
    </w:p>
    <w:p w:rsidRPr="003A14A9" w:rsidR="00042875" w:rsidP="00CB6482" w:rsidRDefault="00524AC3" w14:paraId="7ED46B49" w14:textId="21848EB3">
      <w:pPr>
        <w:pStyle w:val="Normln10"/>
        <w:spacing w:before="0" w:after="240"/>
        <w:rPr>
          <w:sz w:val="28"/>
          <w:szCs w:val="28"/>
        </w:rPr>
      </w:pPr>
      <w:r>
        <w:rPr>
          <w:sz w:val="28"/>
          <w:szCs w:val="28"/>
        </w:rPr>
        <w:t xml:space="preserve">Support for students </w:t>
      </w:r>
      <w:r w:rsidR="00042875">
        <w:rPr>
          <w:sz w:val="28"/>
          <w:szCs w:val="28"/>
        </w:rPr>
        <w:t xml:space="preserve">in difficult social situations</w:t>
      </w:r>
    </w:p>
    <w:p w:rsidR="00524AC3" w:rsidP="00CB6482" w:rsidRDefault="00524AC3" w14:paraId="7933C14C" w14:textId="48E24C3E">
      <w:pPr>
        <w:pStyle w:val="Odstavecseseznamem"/>
        <w:numPr>
          <w:ilvl w:val="0"/>
          <w:numId w:val="21"/>
        </w:numPr>
        <w:spacing w:after="160"/>
        <w:contextualSpacing w:val="0"/>
        <w:rPr>
          <w:color w:val="000000" w:themeColor="text1"/>
          <w:sz w:val="22"/>
          <w:szCs w:val="22"/>
        </w:rPr>
      </w:pPr>
      <w:r>
        <w:rPr>
          <w:color w:val="000000" w:themeColor="text1"/>
          <w:sz w:val="22"/>
          <w:szCs w:val="22"/>
        </w:rPr>
        <w:t xml:space="preserve">The University grants </w:t>
      </w:r>
      <w:r w:rsidRPr="00524AC3">
        <w:rPr>
          <w:color w:val="000000" w:themeColor="text1"/>
          <w:sz w:val="22"/>
          <w:szCs w:val="22"/>
        </w:rPr>
        <w:t xml:space="preserve">students </w:t>
      </w:r>
      <w:r>
        <w:rPr>
          <w:color w:val="000000" w:themeColor="text1"/>
          <w:sz w:val="22"/>
          <w:szCs w:val="22"/>
        </w:rPr>
        <w:t xml:space="preserve">in a difficult social situation </w:t>
      </w:r>
      <w:hyperlink w:history="1" w:anchor="socialni_stipendium" r:id="rId12">
        <w:r w:rsidRPr="00524AC3">
          <w:rPr>
            <w:color w:val="000000" w:themeColor="text1"/>
            <w:sz w:val="22"/>
            <w:szCs w:val="22"/>
          </w:rPr>
          <w:t xml:space="preserve">a social </w:t>
        </w:r>
        <w:r>
          <w:rPr>
            <w:color w:val="000000" w:themeColor="text1"/>
            <w:sz w:val="22"/>
            <w:szCs w:val="22"/>
          </w:rPr>
          <w:t xml:space="preserve">grant </w:t>
        </w:r>
      </w:hyperlink>
      <w:r>
        <w:rPr>
          <w:color w:val="000000" w:themeColor="text1"/>
          <w:sz w:val="22"/>
          <w:szCs w:val="22"/>
        </w:rPr>
        <w:t xml:space="preserve">in accordance with Section 91(2)(d) of the Act </w:t>
      </w:r>
      <w:r w:rsidR="00276B54">
        <w:rPr>
          <w:color w:val="000000" w:themeColor="text1"/>
          <w:sz w:val="22"/>
          <w:szCs w:val="22"/>
        </w:rPr>
        <w:t xml:space="preserve">and Section 91(5) of the Act.</w:t>
      </w:r>
    </w:p>
    <w:p w:rsidR="00524AC3" w:rsidP="00CB6482" w:rsidRDefault="00524AC3" w14:paraId="463D8EC7" w14:textId="77777777">
      <w:pPr>
        <w:pStyle w:val="Odstavecseseznamem"/>
        <w:numPr>
          <w:ilvl w:val="0"/>
          <w:numId w:val="21"/>
        </w:numPr>
        <w:spacing w:after="160"/>
        <w:contextualSpacing w:val="0"/>
        <w:rPr>
          <w:color w:val="000000" w:themeColor="text1"/>
          <w:sz w:val="22"/>
          <w:szCs w:val="22"/>
        </w:rPr>
      </w:pPr>
      <w:r>
        <w:rPr>
          <w:color w:val="000000" w:themeColor="text1"/>
          <w:sz w:val="22"/>
          <w:szCs w:val="22"/>
        </w:rPr>
        <w:t xml:space="preserve">In accordance with the University's Scholarship Regulations, </w:t>
      </w:r>
      <w:r w:rsidRPr="00524AC3">
        <w:rPr>
          <w:color w:val="000000" w:themeColor="text1"/>
          <w:sz w:val="22"/>
          <w:szCs w:val="22"/>
        </w:rPr>
        <w:t xml:space="preserve">students in a difficult social situation </w:t>
      </w:r>
      <w:r>
        <w:rPr>
          <w:color w:val="000000" w:themeColor="text1"/>
          <w:sz w:val="22"/>
          <w:szCs w:val="22"/>
        </w:rPr>
        <w:t xml:space="preserve">may </w:t>
      </w:r>
      <w:r>
        <w:rPr>
          <w:color w:val="000000" w:themeColor="text1"/>
          <w:sz w:val="22"/>
          <w:szCs w:val="22"/>
        </w:rPr>
        <w:t xml:space="preserve">be awarded a special social scholarship </w:t>
      </w:r>
      <w:r>
        <w:rPr>
          <w:color w:val="000000" w:themeColor="text1"/>
          <w:sz w:val="22"/>
          <w:szCs w:val="22"/>
        </w:rPr>
        <w:t xml:space="preserve">on an individual basis</w:t>
      </w:r>
      <w:r>
        <w:rPr>
          <w:color w:val="000000" w:themeColor="text1"/>
          <w:sz w:val="22"/>
          <w:szCs w:val="22"/>
        </w:rPr>
        <w:t xml:space="preserve">.</w:t>
      </w:r>
    </w:p>
    <w:p w:rsidR="00FE0C17" w:rsidP="00CB6482" w:rsidRDefault="00FE0C17" w14:paraId="485496A8" w14:textId="69516566">
      <w:pPr>
        <w:pStyle w:val="Odstavecseseznamem"/>
        <w:numPr>
          <w:ilvl w:val="0"/>
          <w:numId w:val="21"/>
        </w:numPr>
        <w:spacing w:after="160"/>
        <w:contextualSpacing w:val="0"/>
        <w:rPr>
          <w:color w:val="000000" w:themeColor="text1"/>
          <w:sz w:val="22"/>
          <w:szCs w:val="22"/>
        </w:rPr>
      </w:pPr>
      <w:r>
        <w:rPr>
          <w:color w:val="000000" w:themeColor="text1"/>
          <w:sz w:val="22"/>
          <w:szCs w:val="22"/>
        </w:rPr>
        <w:t xml:space="preserve">Pursuant to </w:t>
      </w:r>
      <w:r>
        <w:rPr>
          <w:color w:val="000000" w:themeColor="text1"/>
          <w:sz w:val="22"/>
          <w:szCs w:val="22"/>
        </w:rPr>
        <w:t xml:space="preserve">Article </w:t>
      </w:r>
      <w:r w:rsidR="00193D5E">
        <w:rPr>
          <w:color w:val="000000" w:themeColor="text1"/>
          <w:sz w:val="22"/>
          <w:szCs w:val="22"/>
        </w:rPr>
        <w:t xml:space="preserve">5(5) of the University's Study and Examination Regulations for Students in Bachelor's and Master's Degree Programmes </w:t>
      </w:r>
      <w:r w:rsidR="007B6FEF">
        <w:rPr>
          <w:color w:val="000000" w:themeColor="text1"/>
          <w:sz w:val="22"/>
          <w:szCs w:val="22"/>
        </w:rPr>
        <w:t xml:space="preserve">(hereinafter referred to as 'the Study and Examination Regulations')</w:t>
      </w:r>
      <w:r w:rsidR="00193D5E">
        <w:rPr>
          <w:color w:val="000000" w:themeColor="text1"/>
          <w:sz w:val="22"/>
          <w:szCs w:val="22"/>
        </w:rPr>
        <w:t xml:space="preserve">, students in a difficult social situation may be granted an individual study plan. </w:t>
      </w:r>
    </w:p>
    <w:p w:rsidR="009750A6" w:rsidP="00CB6482" w:rsidRDefault="00524AC3" w14:paraId="7BFBAD2C" w14:textId="38D4FC88">
      <w:pPr>
        <w:pStyle w:val="Odstavecseseznamem"/>
        <w:numPr>
          <w:ilvl w:val="0"/>
          <w:numId w:val="21"/>
        </w:numPr>
        <w:spacing w:after="160"/>
        <w:contextualSpacing w:val="0"/>
        <w:rPr>
          <w:color w:val="000000" w:themeColor="text1"/>
          <w:sz w:val="22"/>
          <w:szCs w:val="22"/>
        </w:rPr>
      </w:pPr>
      <w:r w:rsidRPr="00524AC3">
        <w:rPr>
          <w:color w:val="000000" w:themeColor="text1"/>
          <w:sz w:val="22"/>
          <w:szCs w:val="22"/>
        </w:rPr>
        <w:t xml:space="preserve">The Rector may </w:t>
      </w:r>
      <w:r w:rsidRPr="00524AC3" w:rsidR="00562C5F">
        <w:rPr>
          <w:color w:val="000000" w:themeColor="text1"/>
          <w:sz w:val="22"/>
          <w:szCs w:val="22"/>
        </w:rPr>
        <w:t xml:space="preserve">reduce</w:t>
      </w:r>
      <w:r w:rsidR="00562C5F">
        <w:rPr>
          <w:color w:val="000000" w:themeColor="text1"/>
          <w:sz w:val="22"/>
          <w:szCs w:val="22"/>
        </w:rPr>
        <w:t xml:space="preserve">, </w:t>
      </w:r>
      <w:r w:rsidRPr="00524AC3" w:rsidR="00562C5F">
        <w:rPr>
          <w:color w:val="000000" w:themeColor="text1"/>
          <w:sz w:val="22"/>
          <w:szCs w:val="22"/>
        </w:rPr>
        <w:t xml:space="preserve">waive </w:t>
      </w:r>
      <w:r w:rsidR="00562C5F">
        <w:rPr>
          <w:color w:val="000000" w:themeColor="text1"/>
          <w:sz w:val="22"/>
          <w:szCs w:val="22"/>
        </w:rPr>
        <w:t xml:space="preserve">or postpone the due date for the assessment of </w:t>
      </w:r>
      <w:hyperlink w:history="1" w:anchor="poplatek_za_studium" r:id="rId13">
        <w:r w:rsidRPr="00524AC3">
          <w:rPr>
            <w:color w:val="000000" w:themeColor="text1"/>
            <w:sz w:val="22"/>
            <w:szCs w:val="22"/>
          </w:rPr>
          <w:t xml:space="preserve">tuition </w:t>
        </w:r>
        <w:r w:rsidRPr="00524AC3">
          <w:rPr>
            <w:color w:val="000000" w:themeColor="text1"/>
            <w:sz w:val="22"/>
            <w:szCs w:val="22"/>
          </w:rPr>
          <w:t xml:space="preserve">fees </w:t>
        </w:r>
        <w:r w:rsidR="00562C5F">
          <w:rPr>
            <w:color w:val="000000" w:themeColor="text1"/>
            <w:sz w:val="22"/>
            <w:szCs w:val="22"/>
          </w:rPr>
          <w:t xml:space="preserve">fees </w:t>
        </w:r>
      </w:hyperlink>
      <w:r w:rsidR="00562C5F">
        <w:rPr>
          <w:color w:val="000000" w:themeColor="text1"/>
          <w:sz w:val="22"/>
          <w:szCs w:val="22"/>
        </w:rPr>
        <w:t xml:space="preserve">in the context of an appeal against a decision to assess tuition </w:t>
      </w:r>
      <w:r w:rsidR="00562C5F">
        <w:rPr>
          <w:color w:val="000000" w:themeColor="text1"/>
          <w:sz w:val="22"/>
          <w:szCs w:val="22"/>
        </w:rPr>
        <w:t xml:space="preserve">pursuant to Section 58(3) </w:t>
      </w:r>
      <w:r w:rsidR="00A73F65">
        <w:rPr>
          <w:color w:val="000000" w:themeColor="text1"/>
          <w:sz w:val="22"/>
          <w:szCs w:val="22"/>
        </w:rPr>
        <w:t xml:space="preserve">and (7) </w:t>
      </w:r>
      <w:r w:rsidR="00562C5F">
        <w:rPr>
          <w:color w:val="000000" w:themeColor="text1"/>
          <w:sz w:val="22"/>
          <w:szCs w:val="22"/>
        </w:rPr>
        <w:t xml:space="preserve">of the Act</w:t>
      </w:r>
      <w:r w:rsidRPr="00524AC3" w:rsidR="00562C5F">
        <w:rPr>
          <w:color w:val="000000" w:themeColor="text1"/>
          <w:sz w:val="22"/>
          <w:szCs w:val="22"/>
        </w:rPr>
        <w:t xml:space="preserve">, taking into account the social situation of the student</w:t>
      </w:r>
      <w:r w:rsidR="00562C5F">
        <w:rPr>
          <w:color w:val="000000" w:themeColor="text1"/>
          <w:sz w:val="22"/>
          <w:szCs w:val="22"/>
        </w:rPr>
        <w:t xml:space="preserve">. The principles are set out in the Statutes of the University.</w:t>
      </w:r>
    </w:p>
    <w:p w:rsidR="00311258" w:rsidP="00CB6482" w:rsidRDefault="00C97AA5" w14:paraId="637579DF" w14:textId="5DE8B0B1">
      <w:pPr>
        <w:pStyle w:val="Odstavecseseznamem"/>
        <w:numPr>
          <w:ilvl w:val="0"/>
          <w:numId w:val="21"/>
        </w:numPr>
        <w:spacing w:after="160"/>
        <w:contextualSpacing w:val="0"/>
        <w:rPr>
          <w:color w:val="000000" w:themeColor="text1"/>
          <w:sz w:val="22"/>
          <w:szCs w:val="22"/>
        </w:rPr>
      </w:pPr>
      <w:r w:rsidRPr="007D4278">
        <w:rPr>
          <w:color w:val="000000" w:themeColor="text1"/>
          <w:sz w:val="22"/>
          <w:szCs w:val="22"/>
        </w:rPr>
        <w:t xml:space="preserve">Support measures for this target group are provided by the study department of the relevant </w:t>
      </w:r>
      <w:r w:rsidRPr="004727C2" w:rsidR="007D4278">
        <w:rPr>
          <w:sz w:val="22"/>
          <w:szCs w:val="22"/>
        </w:rPr>
        <w:t xml:space="preserve">faculty or university institute</w:t>
      </w:r>
      <w:r w:rsidR="00B50970">
        <w:rPr>
          <w:sz w:val="22"/>
          <w:szCs w:val="22"/>
        </w:rPr>
        <w:t xml:space="preserve">.</w:t>
      </w:r>
    </w:p>
    <w:p w:rsidRPr="004727C2" w:rsidR="00390FA9" w:rsidP="00C266CA" w:rsidRDefault="00390FA9" w14:paraId="42E0355F" w14:textId="77777777">
      <w:pPr>
        <w:pStyle w:val="Odstavecseseznamem"/>
        <w:spacing w:after="160"/>
        <w:ind w:start="0" w:firstLine="0"/>
        <w:contextualSpacing w:val="0"/>
        <w:jc w:val="center"/>
        <w:rPr>
          <w:color w:val="000000" w:themeColor="text1"/>
          <w:sz w:val="22"/>
          <w:szCs w:val="22"/>
        </w:rPr>
      </w:pPr>
    </w:p>
    <w:p w:rsidRPr="00244F8E" w:rsidR="00FE0C17" w:rsidP="00CB6482" w:rsidRDefault="00FE0C17" w14:paraId="782FF75D" w14:textId="7E0C4204">
      <w:pPr>
        <w:pStyle w:val="Normln10"/>
        <w:spacing w:before="0" w:after="160"/>
        <w:rPr>
          <w:sz w:val="28"/>
          <w:szCs w:val="28"/>
        </w:rPr>
      </w:pPr>
      <w:r w:rsidRPr="00244F8E">
        <w:rPr>
          <w:sz w:val="28"/>
          <w:szCs w:val="28"/>
        </w:rPr>
        <w:t xml:space="preserve">Article </w:t>
      </w:r>
      <w:r w:rsidR="00D03890">
        <w:rPr>
          <w:sz w:val="28"/>
          <w:szCs w:val="28"/>
        </w:rPr>
        <w:t xml:space="preserve">14</w:t>
      </w:r>
    </w:p>
    <w:p w:rsidRPr="003A14A9" w:rsidR="00FE0C17" w:rsidP="00CB6482" w:rsidRDefault="00FE0C17" w14:paraId="6331B121" w14:textId="5409EACB">
      <w:pPr>
        <w:pStyle w:val="Normln10"/>
        <w:spacing w:before="0" w:after="240"/>
        <w:rPr>
          <w:sz w:val="28"/>
          <w:szCs w:val="28"/>
        </w:rPr>
      </w:pPr>
      <w:r>
        <w:rPr>
          <w:sz w:val="28"/>
          <w:szCs w:val="28"/>
        </w:rPr>
        <w:t xml:space="preserve">Support for </w:t>
      </w:r>
      <w:r>
        <w:rPr>
          <w:sz w:val="28"/>
          <w:szCs w:val="28"/>
        </w:rPr>
        <w:t xml:space="preserve">student-parents</w:t>
      </w:r>
    </w:p>
    <w:p w:rsidR="00FE0C17" w:rsidP="00CB6482" w:rsidRDefault="00FE0C17" w14:paraId="0465330E" w14:textId="6AF34E03">
      <w:pPr>
        <w:pStyle w:val="Odstavecseseznamem"/>
        <w:numPr>
          <w:ilvl w:val="0"/>
          <w:numId w:val="16"/>
        </w:numPr>
        <w:spacing w:before="240" w:after="160"/>
        <w:contextualSpacing w:val="0"/>
        <w:rPr>
          <w:color w:val="000000" w:themeColor="text1"/>
          <w:sz w:val="22"/>
          <w:szCs w:val="22"/>
        </w:rPr>
      </w:pPr>
      <w:r>
        <w:rPr>
          <w:color w:val="000000" w:themeColor="text1"/>
          <w:sz w:val="22"/>
          <w:szCs w:val="22"/>
        </w:rPr>
        <w:t xml:space="preserve">The University </w:t>
      </w:r>
      <w:r w:rsidR="00193D5E">
        <w:rPr>
          <w:color w:val="000000" w:themeColor="text1"/>
          <w:sz w:val="22"/>
          <w:szCs w:val="22"/>
        </w:rPr>
        <w:t xml:space="preserve">supports </w:t>
      </w:r>
      <w:r w:rsidR="00431352">
        <w:rPr>
          <w:color w:val="000000" w:themeColor="text1"/>
          <w:sz w:val="22"/>
          <w:szCs w:val="22"/>
        </w:rPr>
        <w:t xml:space="preserve">student-parents </w:t>
      </w:r>
      <w:r w:rsidR="00193D5E">
        <w:rPr>
          <w:color w:val="000000" w:themeColor="text1"/>
          <w:sz w:val="22"/>
          <w:szCs w:val="22"/>
        </w:rPr>
        <w:t xml:space="preserve">in accordance with </w:t>
      </w:r>
      <w:r w:rsidR="00C02354">
        <w:rPr>
          <w:color w:val="000000" w:themeColor="text1"/>
          <w:sz w:val="22"/>
          <w:szCs w:val="22"/>
        </w:rPr>
        <w:t xml:space="preserve">applicable </w:t>
      </w:r>
      <w:r w:rsidR="00486E7A">
        <w:rPr>
          <w:color w:val="000000" w:themeColor="text1"/>
          <w:sz w:val="22"/>
          <w:szCs w:val="22"/>
        </w:rPr>
        <w:t xml:space="preserve">legislation and </w:t>
      </w:r>
      <w:r w:rsidR="00C02354">
        <w:rPr>
          <w:color w:val="000000" w:themeColor="text1"/>
          <w:sz w:val="22"/>
          <w:szCs w:val="22"/>
        </w:rPr>
        <w:t xml:space="preserve">within the scope of </w:t>
      </w:r>
      <w:r w:rsidR="00193D5E">
        <w:rPr>
          <w:color w:val="000000" w:themeColor="text1"/>
          <w:sz w:val="22"/>
          <w:szCs w:val="22"/>
        </w:rPr>
        <w:t xml:space="preserve">the relevant provisions of the law</w:t>
      </w:r>
      <w:r w:rsidR="00C02354">
        <w:rPr>
          <w:color w:val="000000" w:themeColor="text1"/>
          <w:sz w:val="22"/>
          <w:szCs w:val="22"/>
        </w:rPr>
        <w:t xml:space="preserve">.</w:t>
      </w:r>
    </w:p>
    <w:p w:rsidR="00C02354" w:rsidP="00CB6482" w:rsidRDefault="00C02354" w14:paraId="09F0C3FE" w14:textId="7E2EB5D2">
      <w:pPr>
        <w:pStyle w:val="Odstavecseseznamem"/>
        <w:numPr>
          <w:ilvl w:val="0"/>
          <w:numId w:val="16"/>
        </w:numPr>
        <w:spacing w:before="240" w:after="160"/>
        <w:contextualSpacing w:val="0"/>
        <w:rPr>
          <w:color w:val="000000" w:themeColor="text1"/>
          <w:sz w:val="22"/>
          <w:szCs w:val="22"/>
        </w:rPr>
      </w:pPr>
      <w:r>
        <w:rPr>
          <w:color w:val="000000" w:themeColor="text1"/>
          <w:sz w:val="22"/>
          <w:szCs w:val="22"/>
        </w:rPr>
        <w:t xml:space="preserve">In accordance with Article 5(5) of the Regulations on Study and Examination, </w:t>
      </w:r>
      <w:r>
        <w:rPr>
          <w:color w:val="000000" w:themeColor="text1"/>
          <w:sz w:val="22"/>
          <w:szCs w:val="22"/>
        </w:rPr>
        <w:t xml:space="preserve">an individual study plan </w:t>
      </w:r>
      <w:r>
        <w:rPr>
          <w:color w:val="000000" w:themeColor="text1"/>
          <w:sz w:val="22"/>
          <w:szCs w:val="22"/>
        </w:rPr>
        <w:t xml:space="preserve">may be </w:t>
      </w:r>
      <w:r>
        <w:rPr>
          <w:color w:val="000000" w:themeColor="text1"/>
          <w:sz w:val="22"/>
          <w:szCs w:val="22"/>
        </w:rPr>
        <w:t xml:space="preserve">approved for </w:t>
      </w:r>
      <w:r>
        <w:rPr>
          <w:color w:val="000000" w:themeColor="text1"/>
          <w:sz w:val="22"/>
          <w:szCs w:val="22"/>
        </w:rPr>
        <w:t xml:space="preserve">student-parents</w:t>
      </w:r>
      <w:r>
        <w:rPr>
          <w:color w:val="000000" w:themeColor="text1"/>
          <w:sz w:val="22"/>
          <w:szCs w:val="22"/>
        </w:rPr>
        <w:t xml:space="preserve">. </w:t>
      </w:r>
    </w:p>
    <w:p w:rsidR="00C02354" w:rsidP="6CB4751C" w:rsidRDefault="251300CF" w14:paraId="749BA0BE" w14:textId="7DA4EB54">
      <w:pPr>
        <w:pStyle w:val="Odstavecseseznamem"/>
        <w:numPr>
          <w:ilvl w:val="0"/>
          <w:numId w:val="16"/>
        </w:numPr>
        <w:spacing w:before="240" w:after="160"/>
        <w:contextualSpacing w:val="0"/>
        <w:rPr>
          <w:color w:val="000000" w:themeColor="text1"/>
          <w:sz w:val="22"/>
          <w:szCs w:val="22"/>
        </w:rPr>
      </w:pPr>
      <w:r w:rsidRPr="6CB4751C">
        <w:rPr>
          <w:color w:val="000000" w:themeColor="text1"/>
          <w:sz w:val="22"/>
          <w:szCs w:val="22"/>
        </w:rPr>
        <w:t xml:space="preserve">In deciding on an appeal against a decision on the assessment of </w:t>
      </w:r>
      <w:hyperlink w:anchor="poplatek_za_studium" r:id="rId14">
        <w:r w:rsidRPr="6CB4751C">
          <w:rPr>
            <w:color w:val="000000" w:themeColor="text1"/>
            <w:sz w:val="22"/>
            <w:szCs w:val="22"/>
          </w:rPr>
          <w:t xml:space="preserve">tuition fees </w:t>
        </w:r>
      </w:hyperlink>
      <w:r w:rsidRPr="6CB4751C">
        <w:rPr>
          <w:color w:val="000000" w:themeColor="text1"/>
          <w:sz w:val="22"/>
          <w:szCs w:val="22"/>
        </w:rPr>
        <w:t xml:space="preserve">pursuant to Section 58(3) </w:t>
      </w:r>
      <w:r w:rsidRPr="6CB4751C" w:rsidR="43FF1A10">
        <w:rPr>
          <w:color w:val="000000" w:themeColor="text1"/>
          <w:sz w:val="22"/>
          <w:szCs w:val="22"/>
        </w:rPr>
        <w:t xml:space="preserve">and (7) </w:t>
      </w:r>
      <w:r w:rsidRPr="6CB4751C">
        <w:rPr>
          <w:color w:val="000000" w:themeColor="text1"/>
          <w:sz w:val="22"/>
          <w:szCs w:val="22"/>
        </w:rPr>
        <w:t xml:space="preserve">of the Act</w:t>
      </w:r>
      <w:r w:rsidRPr="6CB4751C">
        <w:rPr>
          <w:color w:val="000000" w:themeColor="text1"/>
          <w:sz w:val="22"/>
          <w:szCs w:val="22"/>
        </w:rPr>
        <w:t xml:space="preserve">, the Rector may, </w:t>
      </w:r>
      <w:r w:rsidRPr="6CB4751C">
        <w:rPr>
          <w:color w:val="000000" w:themeColor="text1"/>
          <w:sz w:val="22"/>
          <w:szCs w:val="22"/>
        </w:rPr>
        <w:t xml:space="preserve">taking into account the family and social situation of the </w:t>
      </w:r>
      <w:r w:rsidRPr="6CB4751C" w:rsidR="262EADC1">
        <w:rPr>
          <w:color w:val="000000" w:themeColor="text1"/>
          <w:sz w:val="22"/>
          <w:szCs w:val="22"/>
        </w:rPr>
        <w:t xml:space="preserve">student-parent</w:t>
      </w:r>
      <w:r w:rsidRPr="6CB4751C">
        <w:rPr>
          <w:color w:val="000000" w:themeColor="text1"/>
          <w:sz w:val="22"/>
          <w:szCs w:val="22"/>
        </w:rPr>
        <w:t xml:space="preserve">, </w:t>
      </w:r>
      <w:r w:rsidRPr="6CB4751C">
        <w:rPr>
          <w:color w:val="000000" w:themeColor="text1"/>
          <w:sz w:val="22"/>
          <w:szCs w:val="22"/>
        </w:rPr>
        <w:t xml:space="preserve">reduce, waive or postpone the due date of the assessment with reference to cases worthy of special consideration under the relevant provisions of the University Statutes.</w:t>
      </w:r>
    </w:p>
    <w:p w:rsidRPr="00AF2475" w:rsidR="00C97AA5" w:rsidP="00E16E38" w:rsidRDefault="00C97AA5" w14:paraId="0E84C850" w14:textId="57F46DD9">
      <w:pPr>
        <w:pStyle w:val="Odstavecseseznamem"/>
        <w:numPr>
          <w:ilvl w:val="0"/>
          <w:numId w:val="16"/>
        </w:numPr>
        <w:spacing w:before="240" w:after="160"/>
        <w:contextualSpacing w:val="0"/>
        <w:rPr>
          <w:color w:val="000000" w:themeColor="text1"/>
          <w:sz w:val="22"/>
          <w:szCs w:val="22"/>
        </w:rPr>
      </w:pPr>
      <w:bookmarkStart w:name="_Hlk191906215" w:id="1"/>
      <w:r>
        <w:rPr>
          <w:color w:val="000000" w:themeColor="text1"/>
          <w:sz w:val="22"/>
          <w:szCs w:val="22"/>
        </w:rPr>
        <w:t xml:space="preserve">Support measures for this target group are provided by the study department of the relevant </w:t>
      </w:r>
      <w:r w:rsidRPr="00E16E38" w:rsidR="007D4278">
        <w:rPr>
          <w:color w:val="000000" w:themeColor="text1"/>
          <w:sz w:val="22"/>
          <w:szCs w:val="22"/>
        </w:rPr>
        <w:t xml:space="preserve">faculty or university institute</w:t>
      </w:r>
      <w:r w:rsidRPr="00E16E38" w:rsidR="00B50970">
        <w:rPr>
          <w:color w:val="000000" w:themeColor="text1"/>
          <w:sz w:val="22"/>
          <w:szCs w:val="22"/>
        </w:rPr>
        <w:t xml:space="preserve">.</w:t>
      </w:r>
    </w:p>
    <w:bookmarkEnd w:id="1"/>
    <w:p w:rsidRPr="00683A34" w:rsidR="50408510" w:rsidP="00C266CA" w:rsidRDefault="50408510" w14:paraId="07D1C260" w14:textId="77777777">
      <w:pPr>
        <w:pStyle w:val="Normlnweb"/>
        <w:spacing w:before="0" w:beforeAutospacing="0" w:after="160" w:afterAutospacing="0"/>
        <w:jc w:val="center"/>
        <w:rPr>
          <w:sz w:val="22"/>
          <w:szCs w:val="22"/>
        </w:rPr>
      </w:pPr>
    </w:p>
    <w:p w:rsidRPr="00244F8E" w:rsidR="00C02354" w:rsidP="00CB6482" w:rsidRDefault="00C02354" w14:paraId="4E24F093" w14:textId="0BD7D9A2">
      <w:pPr>
        <w:pStyle w:val="Normln10"/>
        <w:spacing w:before="0" w:after="160"/>
        <w:rPr>
          <w:sz w:val="28"/>
          <w:szCs w:val="28"/>
        </w:rPr>
      </w:pPr>
      <w:r w:rsidRPr="00244F8E">
        <w:rPr>
          <w:sz w:val="28"/>
          <w:szCs w:val="28"/>
        </w:rPr>
        <w:t xml:space="preserve">Article </w:t>
      </w:r>
      <w:r w:rsidR="00D03890">
        <w:rPr>
          <w:sz w:val="28"/>
          <w:szCs w:val="28"/>
        </w:rPr>
        <w:t xml:space="preserve">15</w:t>
      </w:r>
    </w:p>
    <w:p w:rsidR="00C02354" w:rsidP="00CB6482" w:rsidRDefault="00C02354" w14:paraId="7A2E09F8" w14:textId="4D642BF8">
      <w:pPr>
        <w:pStyle w:val="Normln10"/>
        <w:spacing w:before="0" w:after="240"/>
        <w:rPr>
          <w:sz w:val="28"/>
          <w:szCs w:val="28"/>
        </w:rPr>
      </w:pPr>
      <w:r>
        <w:rPr>
          <w:sz w:val="28"/>
          <w:szCs w:val="28"/>
        </w:rPr>
        <w:t xml:space="preserve">Support for </w:t>
      </w:r>
      <w:r>
        <w:rPr>
          <w:sz w:val="28"/>
          <w:szCs w:val="28"/>
        </w:rPr>
        <w:t xml:space="preserve">foreign </w:t>
      </w:r>
      <w:r>
        <w:rPr>
          <w:sz w:val="28"/>
          <w:szCs w:val="28"/>
        </w:rPr>
        <w:t xml:space="preserve">students</w:t>
      </w:r>
    </w:p>
    <w:p w:rsidR="00C02354" w:rsidP="00CB6482" w:rsidRDefault="00C02354" w14:paraId="4CAF2271" w14:textId="35D37541">
      <w:pPr>
        <w:pStyle w:val="Odstavecseseznamem"/>
        <w:numPr>
          <w:ilvl w:val="0"/>
          <w:numId w:val="17"/>
        </w:numPr>
        <w:spacing w:before="240" w:after="160"/>
        <w:contextualSpacing w:val="0"/>
        <w:rPr>
          <w:color w:val="000000" w:themeColor="text1"/>
          <w:sz w:val="22"/>
          <w:szCs w:val="22"/>
        </w:rPr>
      </w:pPr>
      <w:r w:rsidRPr="00C02354">
        <w:rPr>
          <w:color w:val="000000" w:themeColor="text1"/>
          <w:sz w:val="22"/>
          <w:szCs w:val="22"/>
        </w:rPr>
        <w:t xml:space="preserve">The University supports </w:t>
      </w:r>
      <w:r w:rsidRPr="00C02354">
        <w:rPr>
          <w:color w:val="000000" w:themeColor="text1"/>
          <w:sz w:val="22"/>
          <w:szCs w:val="22"/>
        </w:rPr>
        <w:t xml:space="preserve">foreign </w:t>
      </w:r>
      <w:r w:rsidRPr="00C02354">
        <w:rPr>
          <w:color w:val="000000" w:themeColor="text1"/>
          <w:sz w:val="22"/>
          <w:szCs w:val="22"/>
        </w:rPr>
        <w:t xml:space="preserve">students </w:t>
      </w:r>
      <w:r w:rsidRPr="00C02354">
        <w:rPr>
          <w:color w:val="000000" w:themeColor="text1"/>
          <w:sz w:val="22"/>
          <w:szCs w:val="22"/>
        </w:rPr>
        <w:t xml:space="preserve">in accordance with applicable </w:t>
      </w:r>
      <w:r w:rsidR="00486E7A">
        <w:rPr>
          <w:color w:val="000000" w:themeColor="text1"/>
          <w:sz w:val="22"/>
          <w:szCs w:val="22"/>
        </w:rPr>
        <w:t xml:space="preserve">legislation and </w:t>
      </w:r>
      <w:r w:rsidRPr="00C02354">
        <w:rPr>
          <w:color w:val="000000" w:themeColor="text1"/>
          <w:sz w:val="22"/>
          <w:szCs w:val="22"/>
        </w:rPr>
        <w:t xml:space="preserve">within the scope of the relevant provisions of the Act</w:t>
      </w:r>
      <w:r>
        <w:rPr>
          <w:color w:val="000000" w:themeColor="text1"/>
          <w:sz w:val="22"/>
          <w:szCs w:val="22"/>
        </w:rPr>
        <w:t xml:space="preserve">.</w:t>
      </w:r>
    </w:p>
    <w:p w:rsidR="00C02354" w:rsidP="00CB6482" w:rsidRDefault="00C02354" w14:paraId="3ED3C771" w14:textId="66504501">
      <w:pPr>
        <w:pStyle w:val="Odstavecseseznamem"/>
        <w:numPr>
          <w:ilvl w:val="0"/>
          <w:numId w:val="17"/>
        </w:numPr>
        <w:spacing w:before="240" w:after="160"/>
        <w:contextualSpacing w:val="0"/>
        <w:rPr>
          <w:color w:val="000000" w:themeColor="text1"/>
          <w:sz w:val="22"/>
          <w:szCs w:val="22"/>
        </w:rPr>
      </w:pPr>
      <w:r w:rsidRPr="00C02354">
        <w:rPr>
          <w:color w:val="000000" w:themeColor="text1"/>
          <w:sz w:val="22"/>
          <w:szCs w:val="22"/>
        </w:rPr>
        <w:lastRenderedPageBreak/>
      </w:r>
      <w:r w:rsidRPr="00C02354">
        <w:rPr>
          <w:color w:val="000000" w:themeColor="text1"/>
          <w:sz w:val="22"/>
          <w:szCs w:val="22"/>
        </w:rPr>
        <w:t xml:space="preserve">The conditions for the study of foreigners are defined in the University Statutes.</w:t>
      </w:r>
    </w:p>
    <w:p w:rsidR="00C97AA5" w:rsidP="00CB6482" w:rsidRDefault="00C97AA5" w14:paraId="695E73CB" w14:textId="0F3B8923">
      <w:pPr>
        <w:pStyle w:val="Odstavecseseznamem"/>
        <w:numPr>
          <w:ilvl w:val="0"/>
          <w:numId w:val="17"/>
        </w:numPr>
        <w:spacing w:before="240" w:after="160"/>
        <w:contextualSpacing w:val="0"/>
        <w:rPr>
          <w:color w:val="000000" w:themeColor="text1"/>
          <w:sz w:val="22"/>
          <w:szCs w:val="22"/>
        </w:rPr>
      </w:pPr>
      <w:r>
        <w:rPr>
          <w:color w:val="000000" w:themeColor="text1"/>
          <w:sz w:val="22"/>
          <w:szCs w:val="22"/>
        </w:rPr>
        <w:t xml:space="preserve">Support measures for this target group are provided by the study </w:t>
      </w:r>
      <w:r>
        <w:rPr>
          <w:color w:val="000000" w:themeColor="text1"/>
          <w:sz w:val="22"/>
          <w:szCs w:val="22"/>
        </w:rPr>
        <w:t xml:space="preserve">department of </w:t>
      </w:r>
      <w:r w:rsidRPr="007D4278" w:rsidR="007D4278">
        <w:rPr>
          <w:color w:val="000000" w:themeColor="text1"/>
          <w:sz w:val="22"/>
          <w:szCs w:val="22"/>
        </w:rPr>
        <w:t xml:space="preserve">the relevant </w:t>
      </w:r>
      <w:r w:rsidRPr="00B8469B" w:rsidR="007D4278">
        <w:rPr>
          <w:sz w:val="22"/>
          <w:szCs w:val="22"/>
        </w:rPr>
        <w:t xml:space="preserve">faculty or higher education institute </w:t>
      </w:r>
      <w:r>
        <w:rPr>
          <w:color w:val="000000" w:themeColor="text1"/>
          <w:sz w:val="22"/>
          <w:szCs w:val="22"/>
        </w:rPr>
        <w:t xml:space="preserve">together with the Department </w:t>
      </w:r>
      <w:r w:rsidR="00C6203C">
        <w:rPr>
          <w:color w:val="000000" w:themeColor="text1"/>
          <w:sz w:val="22"/>
          <w:szCs w:val="22"/>
        </w:rPr>
        <w:t xml:space="preserve">for </w:t>
      </w:r>
      <w:r>
        <w:rPr>
          <w:color w:val="000000" w:themeColor="text1"/>
          <w:sz w:val="22"/>
          <w:szCs w:val="22"/>
        </w:rPr>
        <w:t xml:space="preserve">International Relations.</w:t>
      </w:r>
    </w:p>
    <w:p w:rsidR="00C02354" w:rsidP="00C266CA" w:rsidRDefault="00C02354" w14:paraId="494BA04C" w14:textId="77777777">
      <w:pPr>
        <w:pStyle w:val="Odstavecseseznamem"/>
        <w:spacing w:before="240" w:after="160"/>
        <w:ind w:start="0" w:firstLine="0"/>
        <w:contextualSpacing w:val="0"/>
        <w:jc w:val="center"/>
        <w:rPr>
          <w:color w:val="000000" w:themeColor="text1"/>
          <w:sz w:val="22"/>
          <w:szCs w:val="22"/>
        </w:rPr>
      </w:pPr>
    </w:p>
    <w:p w:rsidRPr="00244F8E" w:rsidR="00C02354" w:rsidP="00CB6482" w:rsidRDefault="00C02354" w14:paraId="1FD8AD8D" w14:textId="51A8735E">
      <w:pPr>
        <w:pStyle w:val="Normln10"/>
        <w:spacing w:before="0" w:after="160"/>
        <w:rPr>
          <w:sz w:val="28"/>
          <w:szCs w:val="28"/>
        </w:rPr>
      </w:pPr>
      <w:r w:rsidRPr="00244F8E">
        <w:rPr>
          <w:sz w:val="28"/>
          <w:szCs w:val="28"/>
        </w:rPr>
        <w:t xml:space="preserve">Article </w:t>
      </w:r>
      <w:r w:rsidR="00D03890">
        <w:rPr>
          <w:sz w:val="28"/>
          <w:szCs w:val="28"/>
        </w:rPr>
        <w:t xml:space="preserve">16</w:t>
      </w:r>
    </w:p>
    <w:p w:rsidR="00C02354" w:rsidP="00CB6482" w:rsidRDefault="00C02354" w14:paraId="5686B2DE" w14:textId="1B789E27">
      <w:pPr>
        <w:pStyle w:val="Normln10"/>
        <w:spacing w:before="0" w:after="240"/>
        <w:rPr>
          <w:sz w:val="28"/>
          <w:szCs w:val="28"/>
        </w:rPr>
      </w:pPr>
      <w:r>
        <w:rPr>
          <w:sz w:val="28"/>
          <w:szCs w:val="28"/>
        </w:rPr>
        <w:t xml:space="preserve">Support for gifted students</w:t>
      </w:r>
    </w:p>
    <w:p w:rsidR="007B6FEF" w:rsidP="00CB6482" w:rsidRDefault="0040027A" w14:paraId="1007CC3D" w14:textId="5FF18833">
      <w:pPr>
        <w:pStyle w:val="Odstavecseseznamem"/>
        <w:numPr>
          <w:ilvl w:val="0"/>
          <w:numId w:val="18"/>
        </w:numPr>
        <w:spacing w:before="240" w:after="160"/>
        <w:contextualSpacing w:val="0"/>
        <w:rPr>
          <w:color w:val="000000" w:themeColor="text1"/>
          <w:sz w:val="22"/>
          <w:szCs w:val="22"/>
        </w:rPr>
      </w:pPr>
      <w:r>
        <w:rPr>
          <w:color w:val="000000" w:themeColor="text1"/>
          <w:sz w:val="22"/>
          <w:szCs w:val="22"/>
        </w:rPr>
        <w:t xml:space="preserve">According to the </w:t>
      </w:r>
      <w:r w:rsidRPr="007B6FEF" w:rsidR="007B6FEF">
        <w:rPr>
          <w:color w:val="000000" w:themeColor="text1"/>
          <w:sz w:val="22"/>
          <w:szCs w:val="22"/>
        </w:rPr>
        <w:t xml:space="preserve">relevant provisions of the Act</w:t>
      </w:r>
      <w:r w:rsidR="007B6FEF">
        <w:rPr>
          <w:color w:val="000000" w:themeColor="text1"/>
          <w:sz w:val="22"/>
          <w:szCs w:val="22"/>
        </w:rPr>
        <w:t xml:space="preserve">, a gifted </w:t>
      </w:r>
      <w:r w:rsidR="007B6FEF">
        <w:rPr>
          <w:color w:val="000000" w:themeColor="text1"/>
          <w:sz w:val="22"/>
          <w:szCs w:val="22"/>
        </w:rPr>
        <w:t xml:space="preserve">student </w:t>
      </w:r>
      <w:r w:rsidR="007B6FEF">
        <w:rPr>
          <w:color w:val="000000" w:themeColor="text1"/>
          <w:sz w:val="22"/>
          <w:szCs w:val="22"/>
        </w:rPr>
        <w:t xml:space="preserve">- a </w:t>
      </w:r>
      <w:r w:rsidRPr="007B6FEF" w:rsidR="007B6FEF">
        <w:rPr>
          <w:color w:val="000000" w:themeColor="text1"/>
          <w:sz w:val="22"/>
          <w:szCs w:val="22"/>
        </w:rPr>
        <w:t xml:space="preserve">sports </w:t>
      </w:r>
      <w:r w:rsidRPr="007B6FEF" w:rsidR="007B6FEF">
        <w:rPr>
          <w:color w:val="000000" w:themeColor="text1"/>
          <w:sz w:val="22"/>
          <w:szCs w:val="22"/>
        </w:rPr>
        <w:t xml:space="preserve">representative of the Czech Republic </w:t>
      </w:r>
      <w:r w:rsidR="007B6FEF">
        <w:rPr>
          <w:color w:val="000000" w:themeColor="text1"/>
          <w:sz w:val="22"/>
          <w:szCs w:val="22"/>
        </w:rPr>
        <w:t xml:space="preserve">has the </w:t>
      </w:r>
      <w:r w:rsidRPr="007B6FEF" w:rsidR="007B6FEF">
        <w:rPr>
          <w:color w:val="000000" w:themeColor="text1"/>
          <w:sz w:val="22"/>
          <w:szCs w:val="22"/>
        </w:rPr>
        <w:t xml:space="preserve">right to adjustments in the course of his/her studies to enable him/her to participate in the representation and the necessary preparation. </w:t>
      </w:r>
    </w:p>
    <w:p w:rsidR="007B6FEF" w:rsidP="00CB6482" w:rsidRDefault="007B6FEF" w14:paraId="1536EF5F" w14:textId="3E58E427">
      <w:pPr>
        <w:pStyle w:val="Odstavecseseznamem"/>
        <w:numPr>
          <w:ilvl w:val="0"/>
          <w:numId w:val="18"/>
        </w:numPr>
        <w:spacing w:after="160"/>
        <w:contextualSpacing w:val="0"/>
        <w:rPr>
          <w:color w:val="000000" w:themeColor="text1"/>
          <w:sz w:val="22"/>
          <w:szCs w:val="22"/>
        </w:rPr>
      </w:pPr>
      <w:r>
        <w:rPr>
          <w:color w:val="000000" w:themeColor="text1"/>
          <w:sz w:val="22"/>
          <w:szCs w:val="22"/>
        </w:rPr>
        <w:t xml:space="preserve">In accordance with the University's Scholarship Regulations, gifted </w:t>
      </w:r>
      <w:r w:rsidRPr="00524AC3">
        <w:rPr>
          <w:color w:val="000000" w:themeColor="text1"/>
          <w:sz w:val="22"/>
          <w:szCs w:val="22"/>
        </w:rPr>
        <w:t xml:space="preserve">students</w:t>
      </w:r>
      <w:r>
        <w:rPr>
          <w:color w:val="000000" w:themeColor="text1"/>
          <w:sz w:val="22"/>
          <w:szCs w:val="22"/>
        </w:rPr>
        <w:t xml:space="preserve"> may be </w:t>
      </w:r>
      <w:r>
        <w:rPr>
          <w:color w:val="000000" w:themeColor="text1"/>
          <w:sz w:val="22"/>
          <w:szCs w:val="22"/>
        </w:rPr>
        <w:t xml:space="preserve">awarded a merit scholarship, a scholarship for </w:t>
      </w:r>
      <w:r w:rsidR="0040027A">
        <w:rPr>
          <w:color w:val="000000" w:themeColor="text1"/>
          <w:sz w:val="22"/>
          <w:szCs w:val="22"/>
        </w:rPr>
        <w:t xml:space="preserve">outstanding academic performance </w:t>
      </w:r>
      <w:r w:rsidR="00F97AD0">
        <w:rPr>
          <w:color w:val="000000" w:themeColor="text1"/>
          <w:sz w:val="22"/>
          <w:szCs w:val="22"/>
        </w:rPr>
        <w:t xml:space="preserve">or </w:t>
      </w:r>
      <w:r w:rsidR="0040027A">
        <w:rPr>
          <w:color w:val="000000" w:themeColor="text1"/>
          <w:sz w:val="22"/>
          <w:szCs w:val="22"/>
        </w:rPr>
        <w:t xml:space="preserve">an extraordinary scholarship</w:t>
      </w:r>
      <w:r>
        <w:rPr>
          <w:color w:val="000000" w:themeColor="text1"/>
          <w:sz w:val="22"/>
          <w:szCs w:val="22"/>
        </w:rPr>
        <w:t xml:space="preserve">.</w:t>
      </w:r>
    </w:p>
    <w:p w:rsidR="007B6FEF" w:rsidP="00CB6482" w:rsidRDefault="007B6FEF" w14:paraId="23791767" w14:textId="28406DAD">
      <w:pPr>
        <w:pStyle w:val="Odstavecseseznamem"/>
        <w:numPr>
          <w:ilvl w:val="0"/>
          <w:numId w:val="18"/>
        </w:numPr>
        <w:spacing w:before="240" w:after="160"/>
        <w:contextualSpacing w:val="0"/>
        <w:rPr>
          <w:color w:val="000000" w:themeColor="text1"/>
          <w:sz w:val="22"/>
          <w:szCs w:val="22"/>
        </w:rPr>
      </w:pPr>
      <w:r>
        <w:rPr>
          <w:color w:val="000000" w:themeColor="text1"/>
          <w:sz w:val="22"/>
          <w:szCs w:val="22"/>
        </w:rPr>
        <w:t xml:space="preserve">In accordance </w:t>
      </w:r>
      <w:r w:rsidRPr="007B6FEF">
        <w:rPr>
          <w:color w:val="000000" w:themeColor="text1"/>
          <w:sz w:val="22"/>
          <w:szCs w:val="22"/>
        </w:rPr>
        <w:t xml:space="preserve">with Article 5(5) of the Study and Examination Regulations, </w:t>
      </w:r>
      <w:r w:rsidR="0040027A">
        <w:rPr>
          <w:color w:val="000000" w:themeColor="text1"/>
          <w:sz w:val="22"/>
          <w:szCs w:val="22"/>
        </w:rPr>
        <w:t xml:space="preserve">gifted </w:t>
      </w:r>
      <w:r w:rsidRPr="007B6FEF">
        <w:rPr>
          <w:color w:val="000000" w:themeColor="text1"/>
          <w:sz w:val="22"/>
          <w:szCs w:val="22"/>
        </w:rPr>
        <w:t xml:space="preserve">students </w:t>
      </w:r>
      <w:r w:rsidRPr="007B6FEF">
        <w:rPr>
          <w:color w:val="000000" w:themeColor="text1"/>
          <w:sz w:val="22"/>
          <w:szCs w:val="22"/>
        </w:rPr>
        <w:t xml:space="preserve">may be </w:t>
      </w:r>
      <w:r w:rsidRPr="007B6FEF">
        <w:rPr>
          <w:color w:val="000000" w:themeColor="text1"/>
          <w:sz w:val="22"/>
          <w:szCs w:val="22"/>
        </w:rPr>
        <w:t xml:space="preserve">approved for an individual study plan, which </w:t>
      </w:r>
      <w:r w:rsidRPr="007B6FEF" w:rsidR="00E26B73">
        <w:rPr>
          <w:color w:val="000000" w:themeColor="text1"/>
          <w:sz w:val="22"/>
          <w:szCs w:val="22"/>
        </w:rPr>
        <w:t xml:space="preserve">may enable them to reduce the total duration of their studies</w:t>
      </w:r>
      <w:r w:rsidRPr="007B6FEF">
        <w:rPr>
          <w:color w:val="000000" w:themeColor="text1"/>
          <w:sz w:val="22"/>
          <w:szCs w:val="22"/>
        </w:rPr>
        <w:t xml:space="preserve">, to </w:t>
      </w:r>
      <w:r w:rsidRPr="007B6FEF" w:rsidR="00E26B73">
        <w:rPr>
          <w:color w:val="000000" w:themeColor="text1"/>
          <w:sz w:val="22"/>
          <w:szCs w:val="22"/>
        </w:rPr>
        <w:t xml:space="preserve">study concurrently in two or more study programmes</w:t>
      </w:r>
      <w:r w:rsidRPr="007B6FEF">
        <w:rPr>
          <w:color w:val="000000" w:themeColor="text1"/>
          <w:sz w:val="22"/>
          <w:szCs w:val="22"/>
        </w:rPr>
        <w:t xml:space="preserve">, or </w:t>
      </w:r>
      <w:r w:rsidRPr="007B6FEF" w:rsidR="00E26B73">
        <w:rPr>
          <w:color w:val="000000" w:themeColor="text1"/>
          <w:sz w:val="22"/>
          <w:szCs w:val="22"/>
        </w:rPr>
        <w:t xml:space="preserve">to schedule their study and </w:t>
      </w:r>
      <w:r w:rsidRPr="007B6FEF" w:rsidR="00E26B73">
        <w:rPr>
          <w:color w:val="000000" w:themeColor="text1"/>
          <w:sz w:val="22"/>
          <w:szCs w:val="22"/>
        </w:rPr>
        <w:t xml:space="preserve">research work </w:t>
      </w:r>
      <w:r w:rsidRPr="007B6FEF" w:rsidR="00E26B73">
        <w:rPr>
          <w:color w:val="000000" w:themeColor="text1"/>
          <w:sz w:val="22"/>
          <w:szCs w:val="22"/>
        </w:rPr>
        <w:t xml:space="preserve">optimally</w:t>
      </w:r>
      <w:r w:rsidRPr="007B6FEF">
        <w:rPr>
          <w:color w:val="000000" w:themeColor="text1"/>
          <w:sz w:val="22"/>
          <w:szCs w:val="22"/>
        </w:rPr>
        <w:t xml:space="preserve">. </w:t>
      </w:r>
      <w:r w:rsidRPr="007B6FEF">
        <w:rPr>
          <w:color w:val="000000" w:themeColor="text1"/>
          <w:sz w:val="22"/>
          <w:szCs w:val="22"/>
        </w:rPr>
        <w:t xml:space="preserve">An individual study plan is also designed for </w:t>
      </w:r>
      <w:r w:rsidRPr="007B6FEF" w:rsidR="00E26B73">
        <w:rPr>
          <w:color w:val="000000" w:themeColor="text1"/>
          <w:sz w:val="22"/>
          <w:szCs w:val="22"/>
        </w:rPr>
        <w:t xml:space="preserve">students with very good study results </w:t>
      </w:r>
      <w:r w:rsidRPr="007B6FEF">
        <w:rPr>
          <w:color w:val="000000" w:themeColor="text1"/>
          <w:sz w:val="22"/>
          <w:szCs w:val="22"/>
        </w:rPr>
        <w:t xml:space="preserve">who </w:t>
      </w:r>
      <w:r w:rsidR="00276B54">
        <w:rPr>
          <w:color w:val="000000" w:themeColor="text1"/>
          <w:sz w:val="22"/>
          <w:szCs w:val="22"/>
        </w:rPr>
        <w:t xml:space="preserve">also</w:t>
      </w:r>
      <w:r w:rsidRPr="007B6FEF" w:rsidR="00E26B73">
        <w:rPr>
          <w:color w:val="000000" w:themeColor="text1"/>
          <w:sz w:val="22"/>
          <w:szCs w:val="22"/>
        </w:rPr>
        <w:t xml:space="preserve"> achieve </w:t>
      </w:r>
      <w:r w:rsidRPr="007B6FEF" w:rsidR="00E26B73">
        <w:rPr>
          <w:color w:val="000000" w:themeColor="text1"/>
          <w:sz w:val="22"/>
          <w:szCs w:val="22"/>
        </w:rPr>
        <w:t xml:space="preserve">outstanding results in artistic, sporting or similar activities and thus represent the University at national and international level</w:t>
      </w:r>
      <w:r>
        <w:rPr>
          <w:color w:val="000000" w:themeColor="text1"/>
          <w:sz w:val="22"/>
          <w:szCs w:val="22"/>
        </w:rPr>
        <w:t xml:space="preserve">.</w:t>
      </w:r>
    </w:p>
    <w:p w:rsidR="00901401" w:rsidP="00CB6482" w:rsidRDefault="0040027A" w14:paraId="43A3447D" w14:textId="6E807B36">
      <w:pPr>
        <w:pStyle w:val="Odstavecseseznamem"/>
        <w:numPr>
          <w:ilvl w:val="0"/>
          <w:numId w:val="18"/>
        </w:numPr>
        <w:spacing w:before="240" w:after="160"/>
        <w:contextualSpacing w:val="0"/>
        <w:rPr>
          <w:color w:val="000000" w:themeColor="text1"/>
          <w:sz w:val="22"/>
          <w:szCs w:val="22"/>
        </w:rPr>
      </w:pPr>
      <w:r w:rsidRPr="0040027A">
        <w:rPr>
          <w:color w:val="000000" w:themeColor="text1"/>
          <w:sz w:val="22"/>
          <w:szCs w:val="22"/>
        </w:rPr>
        <w:t xml:space="preserve">Support for gifted students is provided through scholarship programmes announced in accordance with Article 7(1)(c) of the University's Scholarship Regulations, taking into account the current available financial resources and opportunities. </w:t>
      </w:r>
    </w:p>
    <w:p w:rsidRPr="00AF2475" w:rsidR="00C6203C" w:rsidP="00CB6482" w:rsidRDefault="00C6203C" w14:paraId="5203C76B" w14:textId="7498CB71">
      <w:pPr>
        <w:pStyle w:val="Odstavecseseznamem"/>
        <w:numPr>
          <w:ilvl w:val="0"/>
          <w:numId w:val="18"/>
        </w:numPr>
        <w:spacing w:after="160"/>
        <w:contextualSpacing w:val="0"/>
        <w:rPr>
          <w:color w:val="000000" w:themeColor="text1"/>
          <w:sz w:val="22"/>
          <w:szCs w:val="22"/>
        </w:rPr>
      </w:pPr>
      <w:r>
        <w:rPr>
          <w:color w:val="000000" w:themeColor="text1"/>
          <w:sz w:val="22"/>
          <w:szCs w:val="22"/>
        </w:rPr>
        <w:t xml:space="preserve">Support measures for this target group are provided by the study department of the relevant </w:t>
      </w:r>
      <w:r w:rsidRPr="00B8469B" w:rsidR="007D4278">
        <w:rPr>
          <w:sz w:val="22"/>
          <w:szCs w:val="22"/>
        </w:rPr>
        <w:t xml:space="preserve">faculty or university institute</w:t>
      </w:r>
      <w:r w:rsidR="004401FA">
        <w:rPr>
          <w:sz w:val="22"/>
          <w:szCs w:val="22"/>
        </w:rPr>
        <w:t xml:space="preserve">.</w:t>
      </w:r>
    </w:p>
    <w:p w:rsidR="00484951" w:rsidP="00C266CA" w:rsidRDefault="00484951" w14:paraId="6C6137D9" w14:textId="71F60507">
      <w:pPr>
        <w:spacing w:after="0"/>
        <w:ind w:firstLine="0"/>
        <w:jc w:val="center"/>
        <w:rPr>
          <w:color w:val="000000" w:themeColor="text1"/>
          <w:sz w:val="22"/>
          <w:szCs w:val="22"/>
        </w:rPr>
      </w:pPr>
    </w:p>
    <w:p w:rsidRPr="00244F8E" w:rsidR="00901401" w:rsidP="00CB6482" w:rsidRDefault="00901401" w14:paraId="611F961A" w14:textId="5594D521">
      <w:pPr>
        <w:pStyle w:val="Normln10"/>
        <w:spacing w:before="0" w:after="160"/>
        <w:rPr>
          <w:sz w:val="28"/>
          <w:szCs w:val="28"/>
        </w:rPr>
      </w:pPr>
      <w:r w:rsidRPr="00244F8E">
        <w:rPr>
          <w:sz w:val="28"/>
          <w:szCs w:val="28"/>
        </w:rPr>
        <w:t xml:space="preserve">Article </w:t>
      </w:r>
      <w:r w:rsidR="00D03890">
        <w:rPr>
          <w:sz w:val="28"/>
          <w:szCs w:val="28"/>
        </w:rPr>
        <w:t xml:space="preserve">17</w:t>
      </w:r>
    </w:p>
    <w:p w:rsidR="00901401" w:rsidP="00CB6482" w:rsidRDefault="00901401" w14:paraId="13CE509E" w14:textId="1DCD8181">
      <w:pPr>
        <w:pStyle w:val="Normln10"/>
        <w:spacing w:before="0" w:after="240"/>
        <w:rPr>
          <w:sz w:val="28"/>
          <w:szCs w:val="28"/>
        </w:rPr>
      </w:pPr>
      <w:r>
        <w:rPr>
          <w:sz w:val="28"/>
          <w:szCs w:val="28"/>
        </w:rPr>
        <w:t xml:space="preserve">Evaluation of the quality of the system for the provision of support measures</w:t>
      </w:r>
    </w:p>
    <w:p w:rsidR="009A7346" w:rsidP="00CB6482" w:rsidRDefault="00901401" w14:paraId="04E3A594" w14:textId="38104267">
      <w:pPr>
        <w:pStyle w:val="Odstavecseseznamem"/>
        <w:numPr>
          <w:ilvl w:val="0"/>
          <w:numId w:val="23"/>
        </w:numPr>
        <w:spacing w:after="160"/>
        <w:ind w:start="714" w:hanging="357"/>
        <w:contextualSpacing w:val="0"/>
        <w:rPr>
          <w:color w:val="000000" w:themeColor="text1"/>
          <w:sz w:val="22"/>
          <w:szCs w:val="22"/>
        </w:rPr>
      </w:pPr>
      <w:r w:rsidRPr="00901401">
        <w:rPr>
          <w:color w:val="000000" w:themeColor="text1"/>
          <w:sz w:val="22"/>
          <w:szCs w:val="22"/>
        </w:rPr>
        <w:t xml:space="preserve">The University </w:t>
      </w:r>
      <w:r>
        <w:rPr>
          <w:color w:val="000000" w:themeColor="text1"/>
          <w:sz w:val="22"/>
          <w:szCs w:val="22"/>
        </w:rPr>
        <w:t xml:space="preserve">shall evaluate the quality of the system for providing support measures to </w:t>
      </w:r>
      <w:r w:rsidRPr="00901401">
        <w:rPr>
          <w:color w:val="000000" w:themeColor="text1"/>
          <w:sz w:val="22"/>
          <w:szCs w:val="22"/>
        </w:rPr>
        <w:t xml:space="preserve">equalise study opportunities </w:t>
      </w:r>
      <w:r>
        <w:rPr>
          <w:color w:val="000000" w:themeColor="text1"/>
          <w:sz w:val="22"/>
          <w:szCs w:val="22"/>
        </w:rPr>
        <w:t xml:space="preserve">at the University annually in the framework of </w:t>
      </w:r>
      <w:r>
        <w:rPr>
          <w:color w:val="000000" w:themeColor="text1"/>
          <w:sz w:val="22"/>
          <w:szCs w:val="22"/>
        </w:rPr>
        <w:t xml:space="preserve">the annual </w:t>
      </w:r>
      <w:r w:rsidR="0040027A">
        <w:rPr>
          <w:color w:val="000000" w:themeColor="text1"/>
          <w:sz w:val="22"/>
          <w:szCs w:val="22"/>
        </w:rPr>
        <w:t xml:space="preserve">activity report prepared pursuant to Section 21(1)(a) of the Act and the </w:t>
      </w:r>
      <w:r w:rsidR="00100D63">
        <w:rPr>
          <w:color w:val="000000" w:themeColor="text1"/>
          <w:sz w:val="22"/>
          <w:szCs w:val="22"/>
        </w:rPr>
        <w:t xml:space="preserve">internal evaluation carried out pursuant to Section 21(1)(g) of the Act.  </w:t>
      </w:r>
    </w:p>
    <w:p w:rsidR="009A7346" w:rsidP="00CB6482" w:rsidRDefault="00100D63" w14:paraId="085F68DA" w14:textId="6B0A2E09">
      <w:pPr>
        <w:pStyle w:val="Odstavecseseznamem"/>
        <w:numPr>
          <w:ilvl w:val="0"/>
          <w:numId w:val="23"/>
        </w:numPr>
        <w:spacing w:after="160"/>
        <w:ind w:start="714" w:hanging="357"/>
        <w:contextualSpacing w:val="0"/>
        <w:rPr>
          <w:color w:val="000000" w:themeColor="text1"/>
          <w:sz w:val="22"/>
          <w:szCs w:val="22"/>
        </w:rPr>
      </w:pPr>
      <w:r w:rsidRPr="009A7346">
        <w:rPr>
          <w:color w:val="000000" w:themeColor="text1"/>
          <w:sz w:val="22"/>
          <w:szCs w:val="22"/>
        </w:rPr>
        <w:t xml:space="preserve">The evaluation of the quality of the system for the provision of support measures may be the subject of an internal evaluation of the quality of related activities </w:t>
      </w:r>
      <w:r w:rsidRPr="009A7346" w:rsidR="009A7346">
        <w:rPr>
          <w:color w:val="000000" w:themeColor="text1"/>
          <w:sz w:val="22"/>
          <w:szCs w:val="22"/>
        </w:rPr>
        <w:t xml:space="preserve">(i.e. activities that support educational and creative activities)</w:t>
      </w:r>
      <w:r w:rsidRPr="009A7346">
        <w:rPr>
          <w:color w:val="000000" w:themeColor="text1"/>
          <w:sz w:val="22"/>
          <w:szCs w:val="22"/>
        </w:rPr>
        <w:t xml:space="preserve">, which is normally carried out prior to the preparation of the University's strategic plan in accordance with Article </w:t>
      </w:r>
      <w:r w:rsidRPr="009A7346" w:rsidR="009A7346">
        <w:rPr>
          <w:color w:val="000000" w:themeColor="text1"/>
          <w:sz w:val="22"/>
          <w:szCs w:val="22"/>
        </w:rPr>
        <w:t xml:space="preserve">8(3) of the Rules of the system for the quality assurance of educational, creative and related activities and the internal evaluation of the quality of educational, creative and related activities of the University</w:t>
      </w:r>
      <w:r w:rsidR="002D0C1E">
        <w:rPr>
          <w:color w:val="000000" w:themeColor="text1"/>
          <w:sz w:val="22"/>
          <w:szCs w:val="22"/>
        </w:rPr>
        <w:t xml:space="preserve">, as amended</w:t>
      </w:r>
      <w:r w:rsidRPr="009A7346" w:rsidR="009A7346">
        <w:rPr>
          <w:color w:val="000000" w:themeColor="text1"/>
          <w:sz w:val="22"/>
          <w:szCs w:val="22"/>
        </w:rPr>
        <w:t xml:space="preserve">. </w:t>
      </w:r>
    </w:p>
    <w:p w:rsidR="00901401" w:rsidP="00CB6482" w:rsidRDefault="00901401" w14:paraId="464763E3" w14:textId="3524C10B">
      <w:pPr>
        <w:pStyle w:val="Odstavecseseznamem"/>
        <w:numPr>
          <w:ilvl w:val="0"/>
          <w:numId w:val="23"/>
        </w:numPr>
        <w:spacing w:after="160"/>
        <w:ind w:start="714" w:hanging="357"/>
        <w:contextualSpacing w:val="0"/>
        <w:rPr>
          <w:color w:val="000000" w:themeColor="text1"/>
          <w:sz w:val="22"/>
          <w:szCs w:val="22"/>
        </w:rPr>
      </w:pPr>
      <w:r w:rsidRPr="009A7346">
        <w:rPr>
          <w:color w:val="000000" w:themeColor="text1"/>
          <w:sz w:val="22"/>
          <w:szCs w:val="22"/>
        </w:rPr>
        <w:t xml:space="preserve">The evaluation of the quality of </w:t>
      </w:r>
      <w:r w:rsidR="001E0301">
        <w:rPr>
          <w:color w:val="000000" w:themeColor="text1"/>
          <w:sz w:val="22"/>
          <w:szCs w:val="22"/>
        </w:rPr>
        <w:t xml:space="preserve">support </w:t>
      </w:r>
      <w:r w:rsidRPr="009A7346">
        <w:rPr>
          <w:color w:val="000000" w:themeColor="text1"/>
          <w:sz w:val="22"/>
          <w:szCs w:val="22"/>
        </w:rPr>
        <w:t xml:space="preserve">services </w:t>
      </w:r>
      <w:r w:rsidRPr="009A7346">
        <w:rPr>
          <w:color w:val="000000" w:themeColor="text1"/>
          <w:sz w:val="22"/>
          <w:szCs w:val="22"/>
        </w:rPr>
        <w:t xml:space="preserve">shall be carried out in accordance with the rules laid down in the Rector's internal standard.</w:t>
      </w:r>
    </w:p>
    <w:p w:rsidR="009A7346" w:rsidP="006E0A93" w:rsidRDefault="009A7346" w14:paraId="448E54CE" w14:textId="2B5B7A9E">
      <w:pPr>
        <w:pStyle w:val="Odstavecseseznamem"/>
        <w:numPr>
          <w:ilvl w:val="0"/>
          <w:numId w:val="23"/>
        </w:numPr>
        <w:spacing w:after="160"/>
        <w:ind w:start="714" w:hanging="357"/>
        <w:contextualSpacing w:val="0"/>
        <w:rPr>
          <w:color w:val="000000" w:themeColor="text1"/>
          <w:sz w:val="22"/>
          <w:szCs w:val="22"/>
        </w:rPr>
      </w:pPr>
      <w:r>
        <w:rPr>
          <w:color w:val="000000" w:themeColor="text1"/>
          <w:sz w:val="22"/>
          <w:szCs w:val="22"/>
        </w:rPr>
        <w:t xml:space="preserve">The Vice-Chancellor for Academic and Social Affairs may provide for an extraordinary evaluation of </w:t>
      </w:r>
      <w:r w:rsidRPr="009A7346">
        <w:rPr>
          <w:color w:val="000000" w:themeColor="text1"/>
          <w:sz w:val="22"/>
          <w:szCs w:val="22"/>
        </w:rPr>
        <w:t xml:space="preserve">the quality of the system for the provision of support measures</w:t>
      </w:r>
      <w:r>
        <w:rPr>
          <w:color w:val="000000" w:themeColor="text1"/>
          <w:sz w:val="22"/>
          <w:szCs w:val="22"/>
        </w:rPr>
        <w:t xml:space="preserve">. The terms of reference of the exceptional evaluation shall be laid down in an internal standard of the Rector.</w:t>
      </w:r>
    </w:p>
    <w:p w:rsidRPr="009A7346" w:rsidR="009A7346" w:rsidP="00C266CA" w:rsidRDefault="009A7346" w14:paraId="7BF69A17" w14:textId="77777777">
      <w:pPr>
        <w:pStyle w:val="Odstavecseseznamem"/>
        <w:spacing w:after="160"/>
        <w:ind w:start="0" w:firstLine="0"/>
        <w:contextualSpacing w:val="0"/>
        <w:jc w:val="center"/>
        <w:rPr>
          <w:color w:val="000000" w:themeColor="text1"/>
          <w:sz w:val="22"/>
          <w:szCs w:val="22"/>
        </w:rPr>
      </w:pPr>
    </w:p>
    <w:p w:rsidRPr="00683A34" w:rsidR="00AB0FDD" w:rsidP="00CB6482" w:rsidRDefault="00AB0FDD" w14:paraId="3E883AFF" w14:textId="793CF0A3">
      <w:pPr>
        <w:spacing w:after="160"/>
        <w:ind w:firstLine="0"/>
        <w:jc w:val="center"/>
        <w:rPr>
          <w:b/>
          <w:bCs/>
          <w:sz w:val="28"/>
          <w:szCs w:val="28"/>
        </w:rPr>
      </w:pPr>
      <w:r w:rsidRPr="00BE63D4">
        <w:rPr>
          <w:b/>
          <w:bCs/>
          <w:sz w:val="28"/>
          <w:szCs w:val="28"/>
        </w:rPr>
        <w:t xml:space="preserve">PART </w:t>
      </w:r>
      <w:r w:rsidR="007C53DD">
        <w:rPr>
          <w:b/>
          <w:bCs/>
          <w:sz w:val="28"/>
          <w:szCs w:val="28"/>
        </w:rPr>
        <w:t xml:space="preserve">THREE</w:t>
      </w:r>
    </w:p>
    <w:p w:rsidR="00477890" w:rsidP="00CB6482" w:rsidRDefault="00477890" w14:paraId="45802218" w14:textId="15022C3B">
      <w:pPr>
        <w:spacing w:after="160"/>
        <w:ind w:firstLine="0"/>
        <w:jc w:val="center"/>
        <w:rPr>
          <w:b/>
          <w:bCs/>
          <w:sz w:val="28"/>
          <w:szCs w:val="28"/>
        </w:rPr>
      </w:pPr>
      <w:r>
        <w:rPr>
          <w:b/>
          <w:bCs/>
          <w:sz w:val="28"/>
          <w:szCs w:val="28"/>
        </w:rPr>
        <w:t xml:space="preserve">COMMON </w:t>
      </w:r>
      <w:r w:rsidR="006E0A93">
        <w:rPr>
          <w:b/>
          <w:bCs/>
          <w:sz w:val="28"/>
          <w:szCs w:val="28"/>
        </w:rPr>
        <w:t xml:space="preserve">AND FINAL </w:t>
      </w:r>
      <w:r w:rsidRPr="00BE63D4">
        <w:rPr>
          <w:b/>
          <w:bCs/>
          <w:sz w:val="28"/>
          <w:szCs w:val="28"/>
        </w:rPr>
        <w:t xml:space="preserve">PROVISIONS </w:t>
      </w:r>
    </w:p>
    <w:p w:rsidR="00FE0C17" w:rsidP="00A86F7E" w:rsidRDefault="00FE0C17" w14:paraId="00C13C6E" w14:textId="14B4BBBE">
      <w:pPr>
        <w:pStyle w:val="Normln10"/>
        <w:spacing w:before="0" w:after="160"/>
        <w:rPr>
          <w:sz w:val="28"/>
          <w:szCs w:val="28"/>
        </w:rPr>
      </w:pPr>
      <w:r w:rsidRPr="00A14F3D">
        <w:rPr>
          <w:sz w:val="28"/>
          <w:szCs w:val="28"/>
        </w:rPr>
        <w:t xml:space="preserve">Article </w:t>
      </w:r>
      <w:r w:rsidR="00D03890">
        <w:rPr>
          <w:sz w:val="28"/>
          <w:szCs w:val="28"/>
        </w:rPr>
        <w:t xml:space="preserve">18</w:t>
      </w:r>
    </w:p>
    <w:p w:rsidRPr="00683A34" w:rsidR="006E0A93" w:rsidP="00CB6482" w:rsidRDefault="006E0A93" w14:paraId="25B1671F" w14:textId="0F679C58">
      <w:pPr>
        <w:pStyle w:val="Normln10"/>
        <w:spacing w:before="0" w:after="160"/>
        <w:rPr>
          <w:sz w:val="28"/>
          <w:szCs w:val="28"/>
        </w:rPr>
      </w:pPr>
      <w:r>
        <w:rPr>
          <w:sz w:val="28"/>
          <w:szCs w:val="28"/>
        </w:rPr>
        <w:t xml:space="preserve">Common provisions</w:t>
      </w:r>
    </w:p>
    <w:p w:rsidRPr="00390FA9" w:rsidR="00477890" w:rsidP="00C266CA" w:rsidRDefault="00F30CB8" w14:paraId="6AA25146" w14:textId="23DE5E75">
      <w:pPr>
        <w:pStyle w:val="Odstavecseseznamem"/>
        <w:spacing w:after="160"/>
        <w:ind w:firstLine="0"/>
        <w:rPr>
          <w:sz w:val="22"/>
          <w:szCs w:val="22"/>
        </w:rPr>
      </w:pPr>
      <w:r w:rsidRPr="00F30CB8" w:rsidR="005F2DB0">
        <w:rPr>
          <w:color w:val="000000" w:themeColor="text1"/>
          <w:sz w:val="22"/>
          <w:szCs w:val="22"/>
        </w:rPr>
        <w:t xml:space="preserve">The support measures specified in the Rules may also be provided individually to other </w:t>
      </w:r>
      <w:r w:rsidR="00CA1E27">
        <w:rPr>
          <w:color w:val="000000" w:themeColor="text1"/>
          <w:sz w:val="22"/>
          <w:szCs w:val="22"/>
        </w:rPr>
        <w:t xml:space="preserve">students </w:t>
      </w:r>
      <w:r w:rsidRPr="00F30CB8" w:rsidR="005F2DB0">
        <w:rPr>
          <w:color w:val="000000" w:themeColor="text1"/>
          <w:sz w:val="22"/>
          <w:szCs w:val="22"/>
        </w:rPr>
        <w:t xml:space="preserve">and employees of the University, provided that this does not contradict generally binding </w:t>
      </w:r>
      <w:r w:rsidR="00EA3193">
        <w:rPr>
          <w:color w:val="000000" w:themeColor="text1"/>
          <w:sz w:val="22"/>
          <w:szCs w:val="22"/>
        </w:rPr>
        <w:t xml:space="preserve">legal regulations, </w:t>
      </w:r>
      <w:r w:rsidRPr="00F30CB8" w:rsidR="005F2DB0">
        <w:rPr>
          <w:color w:val="000000" w:themeColor="text1"/>
          <w:sz w:val="22"/>
          <w:szCs w:val="22"/>
        </w:rPr>
        <w:t xml:space="preserve">internal regulations of the University or the Faculty, or internal standards of the University, the Faculty or a higher education institute.</w:t>
      </w:r>
    </w:p>
    <w:p w:rsidRPr="00C266CA" w:rsidR="00390FA9" w:rsidP="006E0A93" w:rsidRDefault="00390FA9" w14:paraId="7F6150F0" w14:textId="52140DED">
      <w:pPr>
        <w:spacing w:after="160"/>
        <w:ind w:firstLine="0"/>
        <w:jc w:val="center"/>
        <w:rPr>
          <w:sz w:val="22"/>
        </w:rPr>
      </w:pPr>
    </w:p>
    <w:p w:rsidRPr="00683A34" w:rsidR="00A14F3D" w:rsidP="00CB6482" w:rsidRDefault="00A14F3D" w14:paraId="192E0FCC" w14:textId="4E362545">
      <w:pPr>
        <w:pStyle w:val="Normln10"/>
        <w:spacing w:before="0" w:after="160"/>
        <w:rPr>
          <w:sz w:val="28"/>
          <w:szCs w:val="28"/>
        </w:rPr>
      </w:pPr>
      <w:r w:rsidRPr="00A14F3D">
        <w:rPr>
          <w:sz w:val="28"/>
          <w:szCs w:val="28"/>
        </w:rPr>
        <w:t xml:space="preserve">Article </w:t>
      </w:r>
      <w:r w:rsidR="00D03890">
        <w:rPr>
          <w:sz w:val="28"/>
          <w:szCs w:val="28"/>
        </w:rPr>
        <w:t xml:space="preserve">19</w:t>
      </w:r>
    </w:p>
    <w:p w:rsidRPr="00A14F3D" w:rsidR="009E6515" w:rsidP="00CB6482" w:rsidRDefault="009E6515" w14:paraId="10CCECB0" w14:textId="69D527DF">
      <w:pPr>
        <w:pStyle w:val="Normln10"/>
        <w:spacing w:before="0" w:after="160"/>
        <w:rPr>
          <w:sz w:val="28"/>
          <w:szCs w:val="28"/>
        </w:rPr>
      </w:pPr>
      <w:r>
        <w:rPr>
          <w:sz w:val="28"/>
          <w:szCs w:val="28"/>
        </w:rPr>
        <w:t xml:space="preserve">Final </w:t>
      </w:r>
      <w:r w:rsidRPr="00A14F3D">
        <w:rPr>
          <w:sz w:val="28"/>
          <w:szCs w:val="28"/>
        </w:rPr>
        <w:t xml:space="preserve">provisions</w:t>
      </w:r>
    </w:p>
    <w:p w:rsidRPr="00A14F3D" w:rsidR="00A14F3D" w:rsidP="00CB6482" w:rsidRDefault="00A14F3D" w14:paraId="4594FE46" w14:textId="77777777">
      <w:pPr>
        <w:pStyle w:val="Normlnweb"/>
        <w:spacing w:before="0" w:beforeAutospacing="0" w:after="384" w:afterLines="160" w:afterAutospacing="0"/>
        <w:ind w:start="714"/>
        <w:contextualSpacing/>
        <w:jc w:val="both"/>
        <w:rPr>
          <w:sz w:val="22"/>
          <w:szCs w:val="22"/>
        </w:rPr>
      </w:pPr>
    </w:p>
    <w:p w:rsidRPr="00683A34" w:rsidR="00A14F3D" w:rsidP="00CB6482" w:rsidRDefault="00187373" w14:paraId="5C88EAB1" w14:textId="4E342FC0">
      <w:pPr>
        <w:pStyle w:val="Normlnweb"/>
        <w:numPr>
          <w:ilvl w:val="0"/>
          <w:numId w:val="4"/>
        </w:numPr>
        <w:spacing w:before="0" w:beforeAutospacing="0" w:after="384" w:afterLines="160" w:afterAutospacing="0"/>
        <w:ind w:start="714" w:hanging="357"/>
        <w:contextualSpacing/>
        <w:jc w:val="both"/>
        <w:rPr>
          <w:sz w:val="22"/>
          <w:szCs w:val="22"/>
        </w:rPr>
      </w:pPr>
      <w:r>
        <w:rPr>
          <w:sz w:val="22"/>
          <w:szCs w:val="22"/>
        </w:rPr>
        <w:t xml:space="preserve">These Regulations </w:t>
      </w:r>
      <w:r w:rsidRPr="00583751">
        <w:rPr>
          <w:sz w:val="22"/>
          <w:szCs w:val="22"/>
        </w:rPr>
        <w:t xml:space="preserve">were approved </w:t>
      </w:r>
      <w:r w:rsidRPr="00583751" w:rsidR="00A14F3D">
        <w:rPr>
          <w:sz w:val="22"/>
          <w:szCs w:val="22"/>
        </w:rPr>
        <w:t xml:space="preserve">pursuant to Section 9(1)(b)</w:t>
      </w:r>
      <w:r w:rsidRPr="00583751" w:rsidR="003C0880">
        <w:rPr>
          <w:sz w:val="22"/>
          <w:szCs w:val="22"/>
        </w:rPr>
        <w:t xml:space="preserve">(3) </w:t>
      </w:r>
      <w:r w:rsidRPr="00583751" w:rsidR="00A14F3D">
        <w:rPr>
          <w:sz w:val="22"/>
          <w:szCs w:val="22"/>
        </w:rPr>
        <w:t xml:space="preserve">of the Act by the Academic Senate of the University on </w:t>
      </w:r>
      <w:r w:rsidRPr="00583751" w:rsidR="00583751">
        <w:rPr>
          <w:sz w:val="22"/>
          <w:szCs w:val="22"/>
        </w:rPr>
        <w:t xml:space="preserve">6 </w:t>
      </w:r>
      <w:r w:rsidRPr="00583751" w:rsidR="005C5985">
        <w:rPr>
          <w:sz w:val="22"/>
          <w:szCs w:val="22"/>
        </w:rPr>
        <w:t xml:space="preserve">May </w:t>
      </w:r>
      <w:r w:rsidRPr="00583751">
        <w:rPr>
          <w:sz w:val="22"/>
          <w:szCs w:val="22"/>
        </w:rPr>
        <w:t xml:space="preserve">2025</w:t>
      </w:r>
      <w:r w:rsidRPr="00583751" w:rsidR="00A14F3D">
        <w:rPr>
          <w:sz w:val="22"/>
          <w:szCs w:val="22"/>
        </w:rPr>
        <w:t xml:space="preserve">.</w:t>
      </w:r>
    </w:p>
    <w:p w:rsidRPr="00A14F3D" w:rsidR="00A14F3D" w:rsidP="00CB6482" w:rsidRDefault="00A14F3D" w14:paraId="79A0D306" w14:textId="77777777">
      <w:pPr>
        <w:pStyle w:val="Normlnweb"/>
        <w:spacing w:before="0" w:beforeAutospacing="0" w:after="384" w:afterLines="160" w:afterAutospacing="0"/>
        <w:ind w:start="714"/>
        <w:contextualSpacing/>
        <w:jc w:val="both"/>
        <w:rPr>
          <w:sz w:val="22"/>
          <w:szCs w:val="22"/>
        </w:rPr>
      </w:pPr>
    </w:p>
    <w:p w:rsidRPr="00683A34" w:rsidR="00A14F3D" w:rsidP="00CB6482" w:rsidRDefault="00187373" w14:paraId="24D03A82" w14:textId="10B4D14E">
      <w:pPr>
        <w:pStyle w:val="Normlnweb"/>
        <w:numPr>
          <w:ilvl w:val="0"/>
          <w:numId w:val="4"/>
        </w:numPr>
        <w:spacing w:before="0" w:beforeAutospacing="0" w:after="384" w:afterLines="160" w:afterAutospacing="0"/>
        <w:ind w:start="714" w:hanging="357"/>
        <w:contextualSpacing/>
        <w:jc w:val="both"/>
        <w:rPr>
          <w:sz w:val="22"/>
          <w:szCs w:val="22"/>
        </w:rPr>
      </w:pPr>
      <w:r>
        <w:rPr>
          <w:sz w:val="22"/>
          <w:szCs w:val="22"/>
        </w:rPr>
        <w:t xml:space="preserve">These Rules </w:t>
      </w:r>
      <w:r w:rsidRPr="00A14F3D" w:rsidR="00A14F3D">
        <w:rPr>
          <w:sz w:val="22"/>
          <w:szCs w:val="22"/>
        </w:rPr>
        <w:t xml:space="preserve">shall enter into force in accordance with Section 36(4) of the Act on the date of registration by the Ministry of Education, Youth and Sports.</w:t>
      </w:r>
    </w:p>
    <w:p w:rsidRPr="00A14F3D" w:rsidR="00A14F3D" w:rsidP="00CB6482" w:rsidRDefault="00A14F3D" w14:paraId="0BA644E3" w14:textId="77777777">
      <w:pPr>
        <w:pStyle w:val="Normlnweb"/>
        <w:spacing w:before="0" w:beforeAutospacing="0" w:after="384" w:afterLines="160" w:afterAutospacing="0"/>
        <w:ind w:start="714"/>
        <w:contextualSpacing/>
        <w:jc w:val="both"/>
        <w:rPr>
          <w:sz w:val="22"/>
          <w:szCs w:val="22"/>
        </w:rPr>
      </w:pPr>
    </w:p>
    <w:p w:rsidRPr="005C5985" w:rsidR="00A14F3D" w:rsidP="00CB6482" w:rsidRDefault="00187373" w14:paraId="63615455" w14:textId="3E62192B">
      <w:pPr>
        <w:pStyle w:val="Normlnweb"/>
        <w:numPr>
          <w:ilvl w:val="0"/>
          <w:numId w:val="4"/>
        </w:numPr>
        <w:spacing w:before="0" w:beforeAutospacing="0" w:after="384" w:afterLines="160" w:afterAutospacing="0"/>
        <w:ind w:start="714" w:hanging="357"/>
        <w:contextualSpacing/>
        <w:jc w:val="both"/>
        <w:rPr>
          <w:sz w:val="22"/>
          <w:szCs w:val="22"/>
        </w:rPr>
      </w:pPr>
      <w:r>
        <w:rPr>
          <w:sz w:val="22"/>
          <w:szCs w:val="22"/>
        </w:rPr>
        <w:t xml:space="preserve">These Rules shall come into </w:t>
      </w:r>
      <w:r w:rsidRPr="005C5985" w:rsidR="00A14F3D">
        <w:rPr>
          <w:sz w:val="22"/>
          <w:szCs w:val="22"/>
        </w:rPr>
        <w:t xml:space="preserve">force on </w:t>
      </w:r>
      <w:r w:rsidRPr="005C5985" w:rsidR="00A738F0">
        <w:rPr>
          <w:sz w:val="22"/>
          <w:szCs w:val="22"/>
        </w:rPr>
        <w:t xml:space="preserve">1 September </w:t>
      </w:r>
      <w:r w:rsidRPr="005C5985">
        <w:rPr>
          <w:sz w:val="22"/>
          <w:szCs w:val="22"/>
        </w:rPr>
        <w:t xml:space="preserve">2025</w:t>
      </w:r>
      <w:r w:rsidRPr="005C5985" w:rsidR="00A14F3D">
        <w:rPr>
          <w:sz w:val="22"/>
          <w:szCs w:val="22"/>
        </w:rPr>
        <w:t xml:space="preserve">. </w:t>
      </w:r>
    </w:p>
    <w:p w:rsidRPr="00A14F3D" w:rsidR="00434BA0" w:rsidP="00CB6482" w:rsidRDefault="00434BA0" w14:paraId="09F081CA" w14:textId="77777777">
      <w:pPr>
        <w:pStyle w:val="Normlnweb"/>
        <w:spacing w:before="0" w:beforeAutospacing="0" w:after="384" w:afterLines="160" w:afterAutospacing="0"/>
        <w:contextualSpacing/>
        <w:rPr>
          <w:sz w:val="22"/>
          <w:szCs w:val="22"/>
        </w:rPr>
      </w:pPr>
    </w:p>
    <w:p w:rsidR="00D074F9" w:rsidP="00CB6482" w:rsidRDefault="00D074F9" w14:paraId="69C49EAD" w14:textId="77777777">
      <w:pPr>
        <w:pStyle w:val="Normlnweb"/>
        <w:spacing w:before="0" w:beforeAutospacing="0" w:after="160" w:afterAutospacing="0"/>
        <w:ind w:start="714"/>
        <w:contextualSpacing/>
        <w:rPr>
          <w:sz w:val="22"/>
          <w:szCs w:val="22"/>
        </w:rPr>
      </w:pPr>
    </w:p>
    <w:p w:rsidR="003C0880" w:rsidP="00CB6482" w:rsidRDefault="003C0880" w14:paraId="37638CA8" w14:textId="435692B1">
      <w:pPr>
        <w:pStyle w:val="Normlnweb"/>
        <w:spacing w:before="0" w:beforeAutospacing="0" w:after="160" w:afterAutospacing="0"/>
        <w:ind w:start="714"/>
        <w:contextualSpacing/>
        <w:rPr>
          <w:sz w:val="22"/>
          <w:szCs w:val="22"/>
        </w:rPr>
      </w:pPr>
    </w:p>
    <w:p w:rsidRPr="00A14F3D" w:rsidR="003C0880" w:rsidP="00CB6482" w:rsidRDefault="003C0880" w14:paraId="1726B766" w14:textId="77777777">
      <w:pPr>
        <w:pStyle w:val="Normlnweb"/>
        <w:spacing w:before="0" w:beforeAutospacing="0" w:after="160" w:afterAutospacing="0"/>
        <w:ind w:start="714"/>
        <w:contextualSpacing/>
        <w:rPr>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0"/>
        <w:gridCol w:w="4531"/>
      </w:tblGrid>
      <w:tr w:rsidRPr="00346164" w:rsidR="00346164" w:rsidTr="00F1741F" w14:paraId="176F11CE" w14:textId="77777777">
        <w:tc>
          <w:tcPr>
            <w:tcW w:w="4530" w:type="dxa"/>
          </w:tcPr>
          <w:p w:rsidRPr="00346164" w:rsidR="00346164" w:rsidP="00F1741F" w:rsidRDefault="00346164" w14:paraId="20244522" w14:textId="77777777">
            <w:pPr>
              <w:spacing w:after="0"/>
              <w:ind w:firstLine="0"/>
              <w:jc w:val="center"/>
              <w:rPr>
                <w:sz w:val="22"/>
                <w:szCs w:val="22"/>
              </w:rPr>
            </w:pPr>
            <w:r w:rsidRPr="00346164">
              <w:rPr>
                <w:sz w:val="22"/>
                <w:szCs w:val="22"/>
              </w:rPr>
              <w:t xml:space="preserve">Ing. Lucie Kamrádová, Ph.D.</w:t>
            </w:r>
          </w:p>
        </w:tc>
        <w:tc>
          <w:tcPr>
            <w:tcW w:w="4531" w:type="dxa"/>
          </w:tcPr>
          <w:p w:rsidRPr="00346164" w:rsidR="00346164" w:rsidP="00F1741F" w:rsidRDefault="00346164" w14:paraId="2A7CF927" w14:textId="77777777">
            <w:pPr>
              <w:spacing w:after="0"/>
              <w:jc w:val="center"/>
              <w:rPr>
                <w:sz w:val="22"/>
                <w:szCs w:val="22"/>
              </w:rPr>
            </w:pPr>
            <w:r w:rsidRPr="00346164">
              <w:rPr>
                <w:sz w:val="22"/>
                <w:szCs w:val="22"/>
              </w:rPr>
              <w:t xml:space="preserve">doc. Mgr. Tomáš Gongol, Ph.D. </w:t>
            </w:r>
          </w:p>
        </w:tc>
      </w:tr>
      <w:tr w:rsidRPr="00FF69B7" w:rsidR="00346164" w:rsidTr="00F1741F" w14:paraId="3B1BE542" w14:textId="77777777">
        <w:trPr>
          <w:trHeight w:val="396"/>
        </w:trPr>
        <w:tc>
          <w:tcPr>
            <w:tcW w:w="4530" w:type="dxa"/>
          </w:tcPr>
          <w:p w:rsidRPr="00346164" w:rsidR="00346164" w:rsidP="00F1741F" w:rsidRDefault="00346164" w14:paraId="1B0ACE00" w14:textId="77777777">
            <w:pPr>
              <w:spacing w:after="0"/>
              <w:ind w:firstLine="0"/>
              <w:jc w:val="center"/>
              <w:rPr>
                <w:sz w:val="22"/>
                <w:szCs w:val="22"/>
              </w:rPr>
            </w:pPr>
            <w:r w:rsidRPr="00346164">
              <w:rPr>
                <w:sz w:val="22"/>
                <w:szCs w:val="22"/>
              </w:rPr>
              <w:t xml:space="preserve">Chair of the Academic Senate</w:t>
            </w:r>
          </w:p>
        </w:tc>
        <w:tc>
          <w:tcPr>
            <w:tcW w:w="4531" w:type="dxa"/>
          </w:tcPr>
          <w:p w:rsidRPr="00FF69B7" w:rsidR="00346164" w:rsidP="00F1741F" w:rsidRDefault="00346164" w14:paraId="088D9864" w14:textId="77777777">
            <w:pPr>
              <w:spacing w:after="0"/>
              <w:jc w:val="center"/>
              <w:rPr>
                <w:sz w:val="22"/>
                <w:szCs w:val="22"/>
              </w:rPr>
            </w:pPr>
            <w:r w:rsidRPr="00346164">
              <w:rPr>
                <w:sz w:val="22"/>
                <w:szCs w:val="22"/>
              </w:rPr>
              <w:t xml:space="preserve">Rector</w:t>
            </w:r>
          </w:p>
        </w:tc>
      </w:tr>
    </w:tbl>
    <w:p w:rsidRPr="00A14F3D" w:rsidR="0028448C" w:rsidP="00346164" w:rsidRDefault="0028448C" w14:paraId="115F7E28" w14:textId="45DBE671">
      <w:pPr>
        <w:pStyle w:val="Odstavecseseznamem"/>
        <w:spacing w:after="0"/>
        <w:ind w:start="420" w:firstLine="0"/>
        <w:jc w:val="center"/>
        <w:rPr>
          <w:sz w:val="22"/>
          <w:szCs w:val="22"/>
        </w:rPr>
      </w:pPr>
    </w:p>
    <w:sectPr w:rsidRPr="00A14F3D" w:rsidR="0028448C" w:rsidSect="00BE63D4">
      <w:headerReference w:type="default" r:id="rId15"/>
      <w:footerReference w:type="even" r:id="rId16"/>
      <w:footerReference w:type="default" r:id="rId17"/>
      <w:headerReference w:type="first" r:id="rId18"/>
      <w:footerReference w:type="first" r:id="rId19"/>
      <w:endnotePr>
        <w:numFmt w:val="decimal"/>
      </w:endnotePr>
      <w:pgSz w:w="11907" w:h="16840"/>
      <w:pgMar w:top="1701" w:right="1418" w:bottom="2268" w:left="1418" w:header="709" w:footer="709"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FFE" w:rsidRDefault="00497FFE" w14:paraId="471C7C16" w14:textId="77777777">
      <w:pPr>
        <w:pStyle w:val="Zkladntextodsazen2"/>
      </w:pPr>
      <w:r>
        <w:separator/>
      </w:r>
    </w:p>
  </w:endnote>
  <w:endnote w:type="continuationSeparator" w:id="0">
    <w:p w:rsidR="00497FFE" w:rsidRDefault="00497FFE" w14:paraId="345AE21B" w14:textId="77777777">
      <w:pPr>
        <w:pStyle w:val="Zkladntextodsazen2"/>
      </w:pPr>
      <w:r>
        <w:continuationSeparator/>
      </w:r>
    </w:p>
  </w:endnote>
  <w:endnote w:type="continuationNotice" w:id="1">
    <w:p w:rsidR="00497FFE" w:rsidRDefault="00497FFE" w14:paraId="444E570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RDefault="005A1203" w14:paraId="0F929845" w14:textId="77777777">
    <w:pPr>
      <w:pStyle w:val="Zpat0"/>
      <w:framePr w:wrap="auto" w:hAnchor="margin" w:vAnchor="text" w:xAlign="center" w:y="1"/>
      <w:rPr>
        <w:rStyle w:val="slostrnky1"/>
      </w:rPr>
    </w:pPr>
    <w:r>
      <w:rPr>
        <w:rStyle w:val="slostrnky1"/>
      </w:rPr>
      <w:fldChar w:fldCharType="begin"/>
    </w:r>
    <w:r>
      <w:rPr>
        <w:rStyle w:val="slostrnky1"/>
      </w:rPr>
      <w:instrText xml:space="preserve">PAGE  </w:instrText>
    </w:r>
    <w:r>
      <w:rPr>
        <w:rStyle w:val="slostrnky1"/>
      </w:rPr>
      <w:fldChar w:fldCharType="end"/>
    </w:r>
  </w:p>
  <w:p w:rsidR="005A1203" w:rsidRDefault="005A1203" w14:paraId="0816B9F5"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RDefault="005A1203" w14:paraId="51B21C2A" w14:textId="49BE2E2E">
    <w:pPr>
      <w:pStyle w:val="Zpat0"/>
      <w:framePr w:wrap="auto" w:hAnchor="margin" w:vAnchor="text"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B135CA">
      <w:rPr>
        <w:rStyle w:val="slostrnky1"/>
        <w:i/>
        <w:noProof/>
      </w:rPr>
      <w:t>2</w:t>
    </w:r>
    <w:r>
      <w:rPr>
        <w:rStyle w:val="slostrnky1"/>
        <w:i/>
      </w:rPr>
      <w:fldChar w:fldCharType="end"/>
    </w:r>
  </w:p>
  <w:p w:rsidR="005A1203" w:rsidRDefault="005A1203" w14:paraId="526FE164"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P="005708FB" w:rsidRDefault="005A1203" w14:paraId="77B24C41" w14:textId="712316E8">
    <w:pPr>
      <w:pBdr>
        <w:top w:val="single" w:color="auto" w:sz="4" w:space="1"/>
      </w:pBdr>
      <w:jc w:val="center"/>
      <w:rPr>
        <w:sz w:val="28"/>
        <w:szCs w:val="28"/>
      </w:rPr>
    </w:pPr>
    <w:r>
      <w:rPr>
        <w:sz w:val="28"/>
        <w:szCs w:val="28"/>
      </w:rPr>
      <w:t xml:space="preserve">Opava, </w:t>
    </w:r>
    <w:r w:rsidR="009E1181">
      <w:rPr>
        <w:sz w:val="28"/>
        <w:szCs w:val="28"/>
      </w:rPr>
      <w:t xml:space="preserve">April </w:t>
    </w:r>
    <w:r w:rsidR="00325EBE">
      <w:rPr>
        <w:sz w:val="28"/>
        <w:szCs w:val="28"/>
      </w:rPr>
      <w:t xml:space="preserve">2025</w:t>
    </w:r>
  </w:p>
  <w:p w:rsidR="005A1203" w:rsidP="005708FB" w:rsidRDefault="005A1203" w14:paraId="0E2459D2" w14:textId="77777777">
    <w:pPr>
      <w:pStyle w:val="Zpat0"/>
    </w:pPr>
  </w:p>
  <w:p w:rsidR="005A1203" w:rsidRDefault="005A1203" w14:paraId="38037528"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FFE" w:rsidRDefault="00497FFE" w14:paraId="046C0BF5" w14:textId="77777777">
      <w:pPr>
        <w:pStyle w:val="Zkladntextodsazen2"/>
      </w:pPr>
      <w:r>
        <w:separator/>
      </w:r>
    </w:p>
  </w:footnote>
  <w:footnote w:type="continuationSeparator" w:id="0">
    <w:p w:rsidR="00497FFE" w:rsidRDefault="00497FFE" w14:paraId="4155814A" w14:textId="77777777">
      <w:pPr>
        <w:pStyle w:val="Zkladntextodsazen2"/>
      </w:pPr>
      <w:r>
        <w:continuationSeparator/>
      </w:r>
    </w:p>
  </w:footnote>
  <w:footnote w:type="continuationNotice" w:id="1">
    <w:p w:rsidR="00497FFE" w:rsidRDefault="00497FFE" w14:paraId="2CF3B735" w14:textId="77777777">
      <w:pPr>
        <w:spacing w:after="0"/>
      </w:pPr>
    </w:p>
  </w:footnote>
</w:footnotes>
</file>

<file path=word/header1.xml><?xml version="1.0" encoding="utf-8"?>
<w:hdr xmlns:a="http://schemas.openxmlformats.org/drawingml/2006/main" xmlns:a14="http://schemas.microsoft.com/office/drawing/2010/main" xmlns:mv="urn:schemas-microsoft-com:mac:vml" xmlns:mo="http://schemas.microsoft.com/office/mac/office/2008/main" xmlns:w16sdtfl="http://schemas.microsoft.com/office/word/2024/wordml/sdtformatlock" xmlns:w16du="http://schemas.microsoft.com/office/word/2023/wordml/word16du"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63D4" w:rsidR="005A1203" w:rsidP="30FCE94F" w:rsidRDefault="005A1203" w14:paraId="65429233" w14:textId="77777777">
    <w:pPr>
      <w:pStyle w:val="Zhlav0"/>
      <w:jc w:val="center"/>
      <w:rPr>
        <w:i/>
        <w:iCs/>
      </w:rPr>
    </w:pPr>
    <w:r w:rsidRPr="30FCE94F">
      <w:rPr>
        <w:i/>
        <w:iCs/>
      </w:rPr>
      <w:t xml:space="preserve">Internal Regulations of the Silesian University in Opava</w:t>
    </w:r>
  </w:p>
  <w:p w:rsidR="005A1203" w:rsidP="00F3671E" w:rsidRDefault="005A1203" w14:paraId="2064F107" w14:textId="3E15E4C0">
    <w:pPr>
      <w:pStyle w:val="Zhlav"/>
      <w:tabs>
        <w:tab w:val="clear" w:pos="4536"/>
        <w:tab w:val="clear" w:pos="9072"/>
        <w:tab w:val="left" w:pos="705"/>
      </w:tabs>
    </w:pPr>
    <w:r>
      <w:rPr>
        <w:i/>
        <w:noProof/>
      </w:rPr>
      <mc:AlternateContent>
        <mc:Choice Requires="wps">
          <w:drawing>
            <wp:anchor distT="0" distB="0" distL="114300" distR="114300" simplePos="0" relativeHeight="251658240" behindDoc="0" locked="0" layoutInCell="0" allowOverlap="1" wp14:editId="07777777" wp14:anchorId="412E1E99">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v="urn:schemas-microsoft-com:mac:vml" xmlns:mo="http://schemas.microsoft.com/office/mac/office/2008/main" xmlns:w16sdtfl="http://schemas.microsoft.com/office/word/2024/wordml/sdtformatlock" xmlns:w16du="http://schemas.microsoft.com/office/word/2023/wordml/word16du" xmlns:oel="http://schemas.microsoft.com/office/2019/extlst">
          <w:pict w14:anchorId="79FA6D89">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" from="1.2pt,2.9pt" to="483.4pt,2.95pt" w14:anchorId="1662A1F3">
              <v:stroke startarrowwidth="narrow" startarrowlength="short" endarrowwidth="narrow" endarrowlength="short"/>
            </v:line>
          </w:pict>
        </mc:Fallback>
      </mc:AlternateContent>
    </w:r>
    <w:r>
      <w:tab/>
    </w:r>
  </w:p>
</w:hdr>
</file>

<file path=word/header2.xml><?xml version="1.0" encoding="utf-8"?>
<w:hdr xmlns:a="http://schemas.openxmlformats.org/drawingml/2006/main" xmlns:a14="http://schemas.microsoft.com/office/drawing/2010/main" xmlns:mv="urn:schemas-microsoft-com:mac:vml" xmlns:mo="http://schemas.microsoft.com/office/mac/office/2008/main" xmlns:w16sdtfl="http://schemas.microsoft.com/office/word/2024/wordml/sdtformatlock" xmlns:w16du="http://schemas.microsoft.com/office/word/2023/wordml/word16du"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63D4" w:rsidR="005A1203" w:rsidP="30FCE94F" w:rsidRDefault="005A1203" w14:paraId="127B5A09" w14:textId="77777777">
    <w:pPr>
      <w:pStyle w:val="Zhlav0"/>
      <w:jc w:val="center"/>
      <w:rPr>
        <w:i/>
        <w:iCs/>
      </w:rPr>
    </w:pPr>
    <w:r w:rsidRPr="30FCE94F">
      <w:rPr>
        <w:i/>
        <w:iCs/>
      </w:rPr>
      <w:t xml:space="preserve">Internal Regulations of the Silesian University in Opava</w:t>
    </w:r>
  </w:p>
  <w:p w:rsidR="005A1203" w:rsidP="00E353EA" w:rsidRDefault="005A1203" w14:paraId="2D85E034" w14:textId="4FFC6DD9">
    <w:pPr>
      <w:pStyle w:val="Zhlav"/>
    </w:pPr>
    <w:r>
      <w:rPr>
        <w:i/>
        <w:noProof/>
      </w:rPr>
      <mc:AlternateContent>
        <mc:Choice Requires="wps">
          <w:drawing>
            <wp:anchor distT="0" distB="0" distL="114300" distR="114300" simplePos="0" relativeHeight="251658241" behindDoc="0" locked="0" layoutInCell="0" allowOverlap="1" wp14:editId="49E42215" wp14:anchorId="330DD480">
              <wp:simplePos x="0" y="0"/>
              <wp:positionH relativeFrom="column">
                <wp:posOffset>15240</wp:posOffset>
              </wp:positionH>
              <wp:positionV relativeFrom="paragraph">
                <wp:posOffset>36830</wp:posOffset>
              </wp:positionV>
              <wp:extent cx="6123940" cy="635"/>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v="urn:schemas-microsoft-com:mac:vml" xmlns:mo="http://schemas.microsoft.com/office/mac/office/2008/main" xmlns:w16sdtfl="http://schemas.microsoft.com/office/word/2024/wordml/sdtformatlock" xmlns:w16du="http://schemas.microsoft.com/office/word/2023/wordml/word16du" xmlns:oel="http://schemas.microsoft.com/office/2019/extlst">
          <w:pict w14:anchorId="72B79EA9">
            <v:line id="Přímá spojnic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" from="1.2pt,2.9pt" to="483.4pt,2.95pt" w14:anchorId="565BDAB1">
              <v:stroke startarrowwidth="narrow" startarrowlength="short" endarrowwidth="narrow" endarrowlength="short"/>
            </v:line>
          </w:pict>
        </mc:Fallback>
      </mc:AlternateContent>
    </w:r>
  </w:p>
  <w:p w:rsidRPr="008727A8" w:rsidR="005A1203" w:rsidP="009A7346" w:rsidRDefault="005A1203" w14:paraId="03F6EDBB" w14:textId="799CD1E8">
    <w:pPr>
      <w:spacing w:after="0"/>
      <w:ind w:firstLine="0"/>
      <w:rPr>
        <w:i/>
        <w:iCs/>
        <w:color w:val="000000" w:themeColor="text1"/>
      </w:rPr>
    </w:pPr>
    <w:r w:rsidRPr="30FCE94F">
      <w:rPr>
        <w:i/>
        <w:iCs/>
      </w:rPr>
      <w:t xml:space="preserve">The Ministry of Education, Youth and Sports has registered</w:t>
    </w:r>
    <w:r w:rsidRPr="008727A8" w:rsidR="00006EDD">
      <w:rPr>
        <w:i/>
        <w:iCs/>
        <w:color w:val="000000" w:themeColor="text1"/>
      </w:rPr>
      <w:t xml:space="preserve">, pursuant to </w:t>
    </w:r>
    <w:r w:rsidRPr="008727A8">
      <w:rPr>
        <w:i/>
        <w:iCs/>
        <w:color w:val="000000" w:themeColor="text1"/>
      </w:rPr>
      <w:t xml:space="preserve">Section 36(2) of Act </w:t>
    </w:r>
    <w:r w:rsidRPr="008727A8">
      <w:rPr>
        <w:i/>
        <w:iCs/>
        <w:color w:val="000000" w:themeColor="text1"/>
      </w:rPr>
      <w:t xml:space="preserve">No. 111/1998 Coll., on Higher Education Institutions and on Amendments and Additions to Other Acts (Act on Higher Education Institutions), </w:t>
    </w:r>
    <w:r w:rsidRPr="008727A8" w:rsidR="008C5137">
      <w:rPr>
        <w:i/>
        <w:iCs/>
        <w:color w:val="000000" w:themeColor="text1"/>
      </w:rPr>
      <w:t xml:space="preserve">under No. </w:t>
    </w:r>
    <w:r w:rsidRPr="008727A8" w:rsidR="00FD5524">
      <w:rPr>
        <w:i/>
        <w:iCs/>
        <w:color w:val="000000" w:themeColor="text1"/>
      </w:rPr>
      <w:t xml:space="preserve">MSMT-xx/2025-x </w:t>
    </w:r>
    <w:r w:rsidR="009A7346">
      <w:rPr>
        <w:i/>
        <w:iCs/>
        <w:color w:val="000000" w:themeColor="text1"/>
      </w:rPr>
      <w:t xml:space="preserve">Rules for the provision of </w:t>
    </w:r>
    <w:r w:rsidRPr="009A7346" w:rsidR="009A7346">
      <w:rPr>
        <w:i/>
        <w:iCs/>
        <w:color w:val="000000" w:themeColor="text1"/>
      </w:rPr>
      <w:t xml:space="preserve">support measures </w:t>
    </w:r>
    <w:r w:rsidRPr="009A7346" w:rsidR="009A7346">
      <w:rPr>
        <w:i/>
        <w:iCs/>
        <w:color w:val="000000" w:themeColor="text1"/>
      </w:rPr>
      <w:t xml:space="preserve">at the Silesian University in Opava </w:t>
    </w:r>
    <w:r w:rsidRPr="008727A8" w:rsidR="00B115F2">
      <w:rPr>
        <w:i/>
        <w:iCs/>
        <w:color w:val="000000" w:themeColor="text1"/>
      </w:rPr>
      <w:t xml:space="preserve">on the date of signing the registration</w:t>
    </w:r>
  </w:p>
  <w:p w:rsidR="005A1203" w:rsidP="005D3EE5" w:rsidRDefault="005A1203" w14:paraId="1B26AC78" w14:textId="77777777">
    <w:pPr>
      <w:ind w:firstLine="708"/>
      <w:rPr>
        <w:i/>
      </w:rPr>
    </w:pPr>
  </w:p>
  <w:p w:rsidRPr="008727A8" w:rsidR="005A1203" w:rsidP="005D3EE5" w:rsidRDefault="005A1203" w14:paraId="35B32CF2" w14:textId="77777777">
    <w:pPr>
      <w:ind w:start="2832" w:firstLine="708"/>
      <w:rPr>
        <w:i/>
        <w:color w:val="000000" w:themeColor="text1"/>
      </w:rPr>
    </w:pPr>
  </w:p>
  <w:p w:rsidRPr="008727A8" w:rsidR="005A1203" w:rsidRDefault="005A1203" w14:paraId="35CFFFFB" w14:textId="77777777">
    <w:pPr>
      <w:ind w:start="2832" w:firstLine="708"/>
      <w:rPr>
        <w:i/>
        <w:iCs/>
        <w:color w:val="000000" w:themeColor="text1"/>
      </w:rPr>
    </w:pPr>
    <w:r w:rsidRPr="008727A8">
      <w:rPr>
        <w:i/>
        <w:iCs/>
        <w:color w:val="000000" w:themeColor="text1"/>
      </w:rPr>
      <w:t xml:space="preserve">................................</w:t>
    </w:r>
  </w:p>
  <w:p w:rsidRPr="008727A8" w:rsidR="005A1203" w:rsidP="30FCE94F" w:rsidRDefault="005A1203" w14:paraId="079BFF47" w14:textId="7DC2DF2B">
    <w:pPr>
      <w:spacing w:after="0"/>
      <w:ind w:start="2829" w:firstLine="709"/>
      <w:rPr>
        <w:i/>
        <w:iCs/>
        <w:color w:val="000000" w:themeColor="text1"/>
      </w:rPr>
    </w:pPr>
    <w:r w:rsidRPr="008727A8">
      <w:rPr>
        <w:i/>
        <w:iCs/>
        <w:color w:val="000000" w:themeColor="text1"/>
      </w:rPr>
      <w:t xml:space="preserve">Mgr. </w:t>
    </w:r>
    <w:r w:rsidRPr="008727A8" w:rsidR="00325EBE">
      <w:rPr>
        <w:i/>
        <w:iCs/>
        <w:color w:val="000000" w:themeColor="text1"/>
      </w:rPr>
      <w:t xml:space="preserve">Vojtěch Tomášek</w:t>
    </w:r>
  </w:p>
  <w:p w:rsidR="005A1203" w:rsidRDefault="005A1203" w14:paraId="069CF806" w14:textId="51C07329">
    <w:pPr>
      <w:ind w:start="2121" w:firstLine="708"/>
      <w:rPr>
        <w:i/>
        <w:iCs/>
        <w:color w:val="000000" w:themeColor="text1"/>
      </w:rPr>
    </w:pPr>
    <w:r w:rsidRPr="008727A8">
      <w:rPr>
        <w:i/>
        <w:iCs/>
        <w:color w:val="000000" w:themeColor="text1"/>
      </w:rPr>
      <w:t xml:space="preserve">       Director of the Department of Higher Education</w:t>
    </w:r>
  </w:p>
  <w:p w:rsidR="00032AE3" w:rsidRDefault="00032AE3" w14:paraId="3B4DD920" w14:textId="77777777">
    <w:pPr>
      <w:ind w:start="2121" w:firstLine="708"/>
      <w:rPr>
        <w:i/>
        <w:iCs/>
        <w:color w:val="000000" w:themeColor="text1"/>
      </w:rPr>
    </w:pPr>
  </w:p>
  <w:p w:rsidRPr="008727A8" w:rsidR="00032AE3" w:rsidRDefault="00032AE3" w14:paraId="7C68E63F" w14:textId="77777777">
    <w:pPr>
      <w:ind w:start="2121" w:firstLine="708"/>
      <w:rPr>
        <w:i/>
        <w:iCs/>
        <w:color w:val="000000" w:themeColor="text1"/>
      </w:rPr>
    </w:pPr>
  </w:p>
  <w:p w:rsidR="005A1203" w:rsidP="005D3EE5" w:rsidRDefault="005A1203" w14:paraId="4EE3BE9E" w14:textId="71EA0459">
    <w:pPr>
      <w:pStyle w:val="Zhlav"/>
    </w:pPr>
    <w:r>
      <w:rPr>
        <w:i/>
        <w:noProof/>
      </w:rPr>
      <mc:AlternateContent>
        <mc:Choice Requires="wps">
          <w:drawing>
            <wp:anchor distT="0" distB="0" distL="114300" distR="114300" simplePos="0" relativeHeight="251658242" behindDoc="0" locked="0" layoutInCell="0" allowOverlap="1" wp14:editId="68647BB0" wp14:anchorId="4A1ED037">
              <wp:simplePos x="0" y="0"/>
              <wp:positionH relativeFrom="column">
                <wp:posOffset>15240</wp:posOffset>
              </wp:positionH>
              <wp:positionV relativeFrom="paragraph">
                <wp:posOffset>36830</wp:posOffset>
              </wp:positionV>
              <wp:extent cx="6123940"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v="urn:schemas-microsoft-com:mac:vml" xmlns:mo="http://schemas.microsoft.com/office/mac/office/2008/main" xmlns:w16sdtfl="http://schemas.microsoft.com/office/word/2024/wordml/sdtformatlock" xmlns:w16du="http://schemas.microsoft.com/office/word/2023/wordml/word16du" xmlns:oel="http://schemas.microsoft.com/office/2019/extlst">
          <w:pict w14:anchorId="7EF7DD98">
            <v:line id="Přímá spojnice 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" from="1.2pt,2.9pt" to="483.4pt,2.95pt" w14:anchorId="41AA32D2">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3AA"/>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67902CE"/>
    <w:multiLevelType w:val="hybridMultilevel"/>
    <w:tmpl w:val="32B8116C"/>
    <w:lvl w:ilvl="0" w:tplc="DAE66D0E">
      <w:start w:val="1"/>
      <w:numFmt w:val="decimal"/>
      <w:lvlText w:val="%1)"/>
      <w:lvlJc w:val="left"/>
      <w:pPr>
        <w:ind w:left="0" w:firstLine="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7405D90"/>
    <w:multiLevelType w:val="hybridMultilevel"/>
    <w:tmpl w:val="420652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F0433"/>
    <w:multiLevelType w:val="hybridMultilevel"/>
    <w:tmpl w:val="A7CA67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5" w15:restartNumberingAfterBreak="0">
    <w:nsid w:val="147743A2"/>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58755A8"/>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74B3547"/>
    <w:multiLevelType w:val="hybridMultilevel"/>
    <w:tmpl w:val="FA16D6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C20EEA"/>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3B20065"/>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11" w15:restartNumberingAfterBreak="0">
    <w:nsid w:val="42D64B77"/>
    <w:multiLevelType w:val="hybridMultilevel"/>
    <w:tmpl w:val="FA16D6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122E9"/>
    <w:multiLevelType w:val="hybridMultilevel"/>
    <w:tmpl w:val="3E0CC840"/>
    <w:lvl w:ilvl="0" w:tplc="E96A3F96">
      <w:start w:val="1"/>
      <w:numFmt w:val="decimal"/>
      <w:lvlText w:val="%1)"/>
      <w:lvlJc w:val="left"/>
      <w:pPr>
        <w:ind w:left="786" w:hanging="360"/>
      </w:pPr>
      <w:rPr>
        <w:rFonts w:hint="default"/>
      </w:rPr>
    </w:lvl>
    <w:lvl w:ilvl="1" w:tplc="EE34C50A">
      <w:start w:val="1"/>
      <w:numFmt w:val="lowerLetter"/>
      <w:lvlText w:val="%2)"/>
      <w:lvlJc w:val="left"/>
      <w:pPr>
        <w:ind w:left="1506" w:hanging="360"/>
      </w:pPr>
      <w:rPr>
        <w:b w:val="0"/>
        <w:bCs w:val="0"/>
        <w:i w:val="0"/>
        <w:iCs w:val="0"/>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EF549A1"/>
    <w:multiLevelType w:val="hybridMultilevel"/>
    <w:tmpl w:val="DD349F32"/>
    <w:lvl w:ilvl="0" w:tplc="8A1A7B4C">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511E2E26"/>
    <w:multiLevelType w:val="hybridMultilevel"/>
    <w:tmpl w:val="8006E2F8"/>
    <w:lvl w:ilvl="0" w:tplc="0405000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51AA3ED0"/>
    <w:multiLevelType w:val="hybridMultilevel"/>
    <w:tmpl w:val="9100137A"/>
    <w:lvl w:ilvl="0" w:tplc="72A0ECE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8628F2"/>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8115A4D"/>
    <w:multiLevelType w:val="hybridMultilevel"/>
    <w:tmpl w:val="420652C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58BC68E1"/>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5A470ECA"/>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5DA676B7"/>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F2A22ED"/>
    <w:multiLevelType w:val="hybridMultilevel"/>
    <w:tmpl w:val="93F21C3C"/>
    <w:lvl w:ilvl="0" w:tplc="FFFFFFFF">
      <w:start w:val="1"/>
      <w:numFmt w:val="decimal"/>
      <w:lvlText w:val="%1)"/>
      <w:lvlJc w:val="left"/>
      <w:pPr>
        <w:ind w:left="786" w:hanging="360"/>
      </w:pPr>
      <w:rPr>
        <w:rFonts w:hint="default"/>
        <w:i w:val="0"/>
        <w:i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24654AC"/>
    <w:multiLevelType w:val="hybridMultilevel"/>
    <w:tmpl w:val="087CC3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3958B7"/>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637553D4"/>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6F751C6F"/>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6FD6412D"/>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6863D38"/>
    <w:multiLevelType w:val="hybridMultilevel"/>
    <w:tmpl w:val="C66E0152"/>
    <w:lvl w:ilvl="0" w:tplc="8A1A7B4C">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7A722B01"/>
    <w:multiLevelType w:val="hybridMultilevel"/>
    <w:tmpl w:val="FA16D62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8A25B8"/>
    <w:multiLevelType w:val="hybridMultilevel"/>
    <w:tmpl w:val="E91EAAF0"/>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EAF4C0E"/>
    <w:multiLevelType w:val="hybridMultilevel"/>
    <w:tmpl w:val="93F21C3C"/>
    <w:lvl w:ilvl="0" w:tplc="879285EE">
      <w:start w:val="1"/>
      <w:numFmt w:val="decimal"/>
      <w:lvlText w:val="%1)"/>
      <w:lvlJc w:val="left"/>
      <w:pPr>
        <w:ind w:left="786" w:hanging="360"/>
      </w:pPr>
      <w:rPr>
        <w:rFonts w:hint="default"/>
        <w:i w:val="0"/>
        <w:iCs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15"/>
  </w:num>
  <w:num w:numId="6">
    <w:abstractNumId w:val="28"/>
  </w:num>
  <w:num w:numId="7">
    <w:abstractNumId w:val="30"/>
  </w:num>
  <w:num w:numId="8">
    <w:abstractNumId w:val="12"/>
  </w:num>
  <w:num w:numId="9">
    <w:abstractNumId w:val="3"/>
  </w:num>
  <w:num w:numId="10">
    <w:abstractNumId w:val="2"/>
  </w:num>
  <w:num w:numId="11">
    <w:abstractNumId w:val="11"/>
  </w:num>
  <w:num w:numId="12">
    <w:abstractNumId w:val="7"/>
  </w:num>
  <w:num w:numId="13">
    <w:abstractNumId w:val="17"/>
  </w:num>
  <w:num w:numId="14">
    <w:abstractNumId w:val="14"/>
  </w:num>
  <w:num w:numId="15">
    <w:abstractNumId w:val="26"/>
  </w:num>
  <w:num w:numId="16">
    <w:abstractNumId w:val="23"/>
  </w:num>
  <w:num w:numId="17">
    <w:abstractNumId w:val="25"/>
  </w:num>
  <w:num w:numId="18">
    <w:abstractNumId w:val="29"/>
  </w:num>
  <w:num w:numId="19">
    <w:abstractNumId w:val="18"/>
  </w:num>
  <w:num w:numId="20">
    <w:abstractNumId w:val="24"/>
  </w:num>
  <w:num w:numId="21">
    <w:abstractNumId w:val="27"/>
  </w:num>
  <w:num w:numId="22">
    <w:abstractNumId w:val="8"/>
  </w:num>
  <w:num w:numId="23">
    <w:abstractNumId w:val="13"/>
  </w:num>
  <w:num w:numId="24">
    <w:abstractNumId w:val="22"/>
  </w:num>
  <w:num w:numId="25">
    <w:abstractNumId w:val="20"/>
  </w:num>
  <w:num w:numId="26">
    <w:abstractNumId w:val="19"/>
  </w:num>
  <w:num w:numId="27">
    <w:abstractNumId w:val="5"/>
  </w:num>
  <w:num w:numId="28">
    <w:abstractNumId w:val="9"/>
  </w:num>
  <w:num w:numId="29">
    <w:abstractNumId w:val="0"/>
  </w:num>
  <w:num w:numId="30">
    <w:abstractNumId w:val="6"/>
  </w:num>
  <w:num w:numId="3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9"/>
    <w:rsid w:val="00000849"/>
    <w:rsid w:val="00001021"/>
    <w:rsid w:val="00003AC8"/>
    <w:rsid w:val="00003E25"/>
    <w:rsid w:val="00006EDD"/>
    <w:rsid w:val="00010C15"/>
    <w:rsid w:val="00012753"/>
    <w:rsid w:val="00012826"/>
    <w:rsid w:val="00013204"/>
    <w:rsid w:val="000179EC"/>
    <w:rsid w:val="000200E2"/>
    <w:rsid w:val="00022495"/>
    <w:rsid w:val="0002401B"/>
    <w:rsid w:val="00024656"/>
    <w:rsid w:val="00025603"/>
    <w:rsid w:val="00031331"/>
    <w:rsid w:val="00031644"/>
    <w:rsid w:val="00031DD1"/>
    <w:rsid w:val="00032AE3"/>
    <w:rsid w:val="00032F0C"/>
    <w:rsid w:val="00036764"/>
    <w:rsid w:val="0004048F"/>
    <w:rsid w:val="00042875"/>
    <w:rsid w:val="00051478"/>
    <w:rsid w:val="00051A34"/>
    <w:rsid w:val="00052E6C"/>
    <w:rsid w:val="0005388B"/>
    <w:rsid w:val="000553B3"/>
    <w:rsid w:val="00056655"/>
    <w:rsid w:val="000604AC"/>
    <w:rsid w:val="000619E8"/>
    <w:rsid w:val="00062FFD"/>
    <w:rsid w:val="00064934"/>
    <w:rsid w:val="00064FA7"/>
    <w:rsid w:val="00067D5D"/>
    <w:rsid w:val="0007093D"/>
    <w:rsid w:val="00072013"/>
    <w:rsid w:val="000722AA"/>
    <w:rsid w:val="000728BF"/>
    <w:rsid w:val="0008605A"/>
    <w:rsid w:val="00086ED9"/>
    <w:rsid w:val="00087527"/>
    <w:rsid w:val="0009069C"/>
    <w:rsid w:val="0009179F"/>
    <w:rsid w:val="0009274A"/>
    <w:rsid w:val="00093899"/>
    <w:rsid w:val="000945FD"/>
    <w:rsid w:val="000A1E89"/>
    <w:rsid w:val="000A2226"/>
    <w:rsid w:val="000A3D4D"/>
    <w:rsid w:val="000A60FB"/>
    <w:rsid w:val="000A7ECE"/>
    <w:rsid w:val="000B09EE"/>
    <w:rsid w:val="000C115A"/>
    <w:rsid w:val="000C1516"/>
    <w:rsid w:val="000C4433"/>
    <w:rsid w:val="000C4538"/>
    <w:rsid w:val="000C64A5"/>
    <w:rsid w:val="000C6D44"/>
    <w:rsid w:val="000C6DDC"/>
    <w:rsid w:val="000C723D"/>
    <w:rsid w:val="000C7EE3"/>
    <w:rsid w:val="000D2ED7"/>
    <w:rsid w:val="000E764D"/>
    <w:rsid w:val="000F0CEE"/>
    <w:rsid w:val="000F11D9"/>
    <w:rsid w:val="000F12F1"/>
    <w:rsid w:val="000F4C19"/>
    <w:rsid w:val="000F759C"/>
    <w:rsid w:val="00100D63"/>
    <w:rsid w:val="00103115"/>
    <w:rsid w:val="00104195"/>
    <w:rsid w:val="001042B2"/>
    <w:rsid w:val="00116190"/>
    <w:rsid w:val="00121235"/>
    <w:rsid w:val="00123FE3"/>
    <w:rsid w:val="00127DFB"/>
    <w:rsid w:val="00130CB1"/>
    <w:rsid w:val="00132B1F"/>
    <w:rsid w:val="00141FA0"/>
    <w:rsid w:val="00145704"/>
    <w:rsid w:val="00150397"/>
    <w:rsid w:val="00151BA0"/>
    <w:rsid w:val="001522F4"/>
    <w:rsid w:val="00153DFB"/>
    <w:rsid w:val="00154110"/>
    <w:rsid w:val="00173F21"/>
    <w:rsid w:val="00174005"/>
    <w:rsid w:val="00175C8E"/>
    <w:rsid w:val="00177178"/>
    <w:rsid w:val="00180208"/>
    <w:rsid w:val="00187373"/>
    <w:rsid w:val="0019358F"/>
    <w:rsid w:val="00193D5E"/>
    <w:rsid w:val="001941C4"/>
    <w:rsid w:val="0019554D"/>
    <w:rsid w:val="00197153"/>
    <w:rsid w:val="001A0F88"/>
    <w:rsid w:val="001A12D7"/>
    <w:rsid w:val="001A39DD"/>
    <w:rsid w:val="001A5DF5"/>
    <w:rsid w:val="001A6F9F"/>
    <w:rsid w:val="001B3B12"/>
    <w:rsid w:val="001B51D8"/>
    <w:rsid w:val="001B6770"/>
    <w:rsid w:val="001B6AAF"/>
    <w:rsid w:val="001B7726"/>
    <w:rsid w:val="001B7C80"/>
    <w:rsid w:val="001C1E8C"/>
    <w:rsid w:val="001C3372"/>
    <w:rsid w:val="001C4EDA"/>
    <w:rsid w:val="001D1615"/>
    <w:rsid w:val="001D190F"/>
    <w:rsid w:val="001D2FE2"/>
    <w:rsid w:val="001D60F9"/>
    <w:rsid w:val="001E0301"/>
    <w:rsid w:val="001E0691"/>
    <w:rsid w:val="001E5CA6"/>
    <w:rsid w:val="00200594"/>
    <w:rsid w:val="00201523"/>
    <w:rsid w:val="00202E9F"/>
    <w:rsid w:val="00203E41"/>
    <w:rsid w:val="00206685"/>
    <w:rsid w:val="0021128F"/>
    <w:rsid w:val="0021313B"/>
    <w:rsid w:val="00214652"/>
    <w:rsid w:val="00214D6C"/>
    <w:rsid w:val="00217B94"/>
    <w:rsid w:val="00222A6A"/>
    <w:rsid w:val="00224505"/>
    <w:rsid w:val="00224616"/>
    <w:rsid w:val="00233492"/>
    <w:rsid w:val="00236F2F"/>
    <w:rsid w:val="002404A3"/>
    <w:rsid w:val="00244F8E"/>
    <w:rsid w:val="00251759"/>
    <w:rsid w:val="0025189B"/>
    <w:rsid w:val="00251D45"/>
    <w:rsid w:val="00251D4C"/>
    <w:rsid w:val="002606A4"/>
    <w:rsid w:val="0026081D"/>
    <w:rsid w:val="002613E4"/>
    <w:rsid w:val="002628C7"/>
    <w:rsid w:val="00263677"/>
    <w:rsid w:val="0026532D"/>
    <w:rsid w:val="00266732"/>
    <w:rsid w:val="00271CFE"/>
    <w:rsid w:val="0027547A"/>
    <w:rsid w:val="00276665"/>
    <w:rsid w:val="00276B54"/>
    <w:rsid w:val="00280775"/>
    <w:rsid w:val="002815C6"/>
    <w:rsid w:val="002842FC"/>
    <w:rsid w:val="0028448C"/>
    <w:rsid w:val="002853B2"/>
    <w:rsid w:val="002872BE"/>
    <w:rsid w:val="00293575"/>
    <w:rsid w:val="00295581"/>
    <w:rsid w:val="00296554"/>
    <w:rsid w:val="002978EC"/>
    <w:rsid w:val="002A0140"/>
    <w:rsid w:val="002A41F3"/>
    <w:rsid w:val="002A7D56"/>
    <w:rsid w:val="002B0B3C"/>
    <w:rsid w:val="002B1936"/>
    <w:rsid w:val="002B1C69"/>
    <w:rsid w:val="002C0A72"/>
    <w:rsid w:val="002C11FD"/>
    <w:rsid w:val="002C2082"/>
    <w:rsid w:val="002C54C4"/>
    <w:rsid w:val="002C755C"/>
    <w:rsid w:val="002D03CC"/>
    <w:rsid w:val="002D0C1E"/>
    <w:rsid w:val="002D2E0A"/>
    <w:rsid w:val="002D353F"/>
    <w:rsid w:val="002D6827"/>
    <w:rsid w:val="002D6982"/>
    <w:rsid w:val="002D770B"/>
    <w:rsid w:val="002E25CE"/>
    <w:rsid w:val="002E5B39"/>
    <w:rsid w:val="002E5F2B"/>
    <w:rsid w:val="002F2185"/>
    <w:rsid w:val="002F231D"/>
    <w:rsid w:val="002F7808"/>
    <w:rsid w:val="00311258"/>
    <w:rsid w:val="00311635"/>
    <w:rsid w:val="00312027"/>
    <w:rsid w:val="00324666"/>
    <w:rsid w:val="003255DF"/>
    <w:rsid w:val="00325EBE"/>
    <w:rsid w:val="0033036F"/>
    <w:rsid w:val="00330C29"/>
    <w:rsid w:val="003363BE"/>
    <w:rsid w:val="0033741F"/>
    <w:rsid w:val="003418C4"/>
    <w:rsid w:val="003439C2"/>
    <w:rsid w:val="00345439"/>
    <w:rsid w:val="00345F9F"/>
    <w:rsid w:val="00346164"/>
    <w:rsid w:val="003512CF"/>
    <w:rsid w:val="00351B03"/>
    <w:rsid w:val="0035271B"/>
    <w:rsid w:val="00353055"/>
    <w:rsid w:val="00362536"/>
    <w:rsid w:val="00362997"/>
    <w:rsid w:val="003644E3"/>
    <w:rsid w:val="00366831"/>
    <w:rsid w:val="00367F2E"/>
    <w:rsid w:val="00376F03"/>
    <w:rsid w:val="00380D73"/>
    <w:rsid w:val="00381DA5"/>
    <w:rsid w:val="00386D2D"/>
    <w:rsid w:val="00390DE2"/>
    <w:rsid w:val="00390FA9"/>
    <w:rsid w:val="00391A60"/>
    <w:rsid w:val="00394D67"/>
    <w:rsid w:val="003A0A79"/>
    <w:rsid w:val="003A14A9"/>
    <w:rsid w:val="003A3B25"/>
    <w:rsid w:val="003A3DFA"/>
    <w:rsid w:val="003A40A9"/>
    <w:rsid w:val="003A4B7F"/>
    <w:rsid w:val="003A7BE4"/>
    <w:rsid w:val="003C05AF"/>
    <w:rsid w:val="003C0880"/>
    <w:rsid w:val="003C10C3"/>
    <w:rsid w:val="003C12D0"/>
    <w:rsid w:val="003C1D4C"/>
    <w:rsid w:val="003C28D9"/>
    <w:rsid w:val="003C36C2"/>
    <w:rsid w:val="003C513E"/>
    <w:rsid w:val="003C51A2"/>
    <w:rsid w:val="003D213C"/>
    <w:rsid w:val="003D6B52"/>
    <w:rsid w:val="003D72B2"/>
    <w:rsid w:val="003E2829"/>
    <w:rsid w:val="003E70A3"/>
    <w:rsid w:val="003E7DCA"/>
    <w:rsid w:val="003F1835"/>
    <w:rsid w:val="003F472F"/>
    <w:rsid w:val="003F68E8"/>
    <w:rsid w:val="003F7419"/>
    <w:rsid w:val="0040027A"/>
    <w:rsid w:val="0040164E"/>
    <w:rsid w:val="00403D7C"/>
    <w:rsid w:val="004054DE"/>
    <w:rsid w:val="004060F7"/>
    <w:rsid w:val="0040648B"/>
    <w:rsid w:val="00411517"/>
    <w:rsid w:val="00411D57"/>
    <w:rsid w:val="004168C1"/>
    <w:rsid w:val="004203BE"/>
    <w:rsid w:val="00421DA6"/>
    <w:rsid w:val="004243B0"/>
    <w:rsid w:val="00425574"/>
    <w:rsid w:val="0042752D"/>
    <w:rsid w:val="0042759E"/>
    <w:rsid w:val="00431352"/>
    <w:rsid w:val="004321E0"/>
    <w:rsid w:val="00433042"/>
    <w:rsid w:val="00434B4B"/>
    <w:rsid w:val="00434BA0"/>
    <w:rsid w:val="00435186"/>
    <w:rsid w:val="00436D97"/>
    <w:rsid w:val="004401FA"/>
    <w:rsid w:val="00441ED9"/>
    <w:rsid w:val="0044295A"/>
    <w:rsid w:val="00442F61"/>
    <w:rsid w:val="004440E3"/>
    <w:rsid w:val="004448F6"/>
    <w:rsid w:val="004500F8"/>
    <w:rsid w:val="004533C3"/>
    <w:rsid w:val="00456438"/>
    <w:rsid w:val="004606E6"/>
    <w:rsid w:val="00461318"/>
    <w:rsid w:val="00461E20"/>
    <w:rsid w:val="0047238A"/>
    <w:rsid w:val="004727C2"/>
    <w:rsid w:val="00473C8E"/>
    <w:rsid w:val="00477890"/>
    <w:rsid w:val="00477D53"/>
    <w:rsid w:val="00482144"/>
    <w:rsid w:val="00483253"/>
    <w:rsid w:val="004847B7"/>
    <w:rsid w:val="00484951"/>
    <w:rsid w:val="00485293"/>
    <w:rsid w:val="00486CB2"/>
    <w:rsid w:val="00486E7A"/>
    <w:rsid w:val="004904CC"/>
    <w:rsid w:val="004915B0"/>
    <w:rsid w:val="00492C55"/>
    <w:rsid w:val="00497FFE"/>
    <w:rsid w:val="004A10FA"/>
    <w:rsid w:val="004A11AB"/>
    <w:rsid w:val="004A209C"/>
    <w:rsid w:val="004A23E8"/>
    <w:rsid w:val="004A2E7C"/>
    <w:rsid w:val="004A33BE"/>
    <w:rsid w:val="004A6A80"/>
    <w:rsid w:val="004B07BD"/>
    <w:rsid w:val="004B3BF3"/>
    <w:rsid w:val="004B52A2"/>
    <w:rsid w:val="004C121B"/>
    <w:rsid w:val="004C5937"/>
    <w:rsid w:val="004D0460"/>
    <w:rsid w:val="004D063C"/>
    <w:rsid w:val="004D314C"/>
    <w:rsid w:val="004D68A1"/>
    <w:rsid w:val="004D7BE1"/>
    <w:rsid w:val="004E0619"/>
    <w:rsid w:val="004E150D"/>
    <w:rsid w:val="004E5E43"/>
    <w:rsid w:val="004F07C2"/>
    <w:rsid w:val="004F1DF3"/>
    <w:rsid w:val="004F21E4"/>
    <w:rsid w:val="004F484C"/>
    <w:rsid w:val="00504411"/>
    <w:rsid w:val="00504778"/>
    <w:rsid w:val="00505BE6"/>
    <w:rsid w:val="00507A1E"/>
    <w:rsid w:val="0051739B"/>
    <w:rsid w:val="00524AC3"/>
    <w:rsid w:val="00525F58"/>
    <w:rsid w:val="00532227"/>
    <w:rsid w:val="00532B8B"/>
    <w:rsid w:val="005430B6"/>
    <w:rsid w:val="00545192"/>
    <w:rsid w:val="0055002A"/>
    <w:rsid w:val="00552150"/>
    <w:rsid w:val="005524A4"/>
    <w:rsid w:val="005530F8"/>
    <w:rsid w:val="00553412"/>
    <w:rsid w:val="00553917"/>
    <w:rsid w:val="00557C39"/>
    <w:rsid w:val="00562C5F"/>
    <w:rsid w:val="00564456"/>
    <w:rsid w:val="005648D5"/>
    <w:rsid w:val="005678EA"/>
    <w:rsid w:val="005703CA"/>
    <w:rsid w:val="005708FB"/>
    <w:rsid w:val="00572A94"/>
    <w:rsid w:val="005738C9"/>
    <w:rsid w:val="005741B6"/>
    <w:rsid w:val="00576371"/>
    <w:rsid w:val="0058078D"/>
    <w:rsid w:val="00581472"/>
    <w:rsid w:val="00583751"/>
    <w:rsid w:val="00585DBC"/>
    <w:rsid w:val="005923F9"/>
    <w:rsid w:val="0059363F"/>
    <w:rsid w:val="005948FB"/>
    <w:rsid w:val="00597343"/>
    <w:rsid w:val="005A1203"/>
    <w:rsid w:val="005A2980"/>
    <w:rsid w:val="005A3B87"/>
    <w:rsid w:val="005B0ED3"/>
    <w:rsid w:val="005B294E"/>
    <w:rsid w:val="005B46B9"/>
    <w:rsid w:val="005B5103"/>
    <w:rsid w:val="005C0B59"/>
    <w:rsid w:val="005C5985"/>
    <w:rsid w:val="005C6276"/>
    <w:rsid w:val="005C6FDF"/>
    <w:rsid w:val="005C7BF0"/>
    <w:rsid w:val="005D0E07"/>
    <w:rsid w:val="005D3EE5"/>
    <w:rsid w:val="005D781F"/>
    <w:rsid w:val="005E011F"/>
    <w:rsid w:val="005E5DD9"/>
    <w:rsid w:val="005E6C37"/>
    <w:rsid w:val="005E7BAA"/>
    <w:rsid w:val="005F1363"/>
    <w:rsid w:val="005F2DB0"/>
    <w:rsid w:val="005F59F2"/>
    <w:rsid w:val="005F7CAC"/>
    <w:rsid w:val="0060012F"/>
    <w:rsid w:val="006009EF"/>
    <w:rsid w:val="00600FC5"/>
    <w:rsid w:val="006017A6"/>
    <w:rsid w:val="0060372F"/>
    <w:rsid w:val="0061059F"/>
    <w:rsid w:val="00610C2F"/>
    <w:rsid w:val="006125B3"/>
    <w:rsid w:val="006139F7"/>
    <w:rsid w:val="00613E00"/>
    <w:rsid w:val="006158E7"/>
    <w:rsid w:val="00622AAA"/>
    <w:rsid w:val="00626186"/>
    <w:rsid w:val="006266D1"/>
    <w:rsid w:val="00626B98"/>
    <w:rsid w:val="00626DCA"/>
    <w:rsid w:val="006314CB"/>
    <w:rsid w:val="00632064"/>
    <w:rsid w:val="00635464"/>
    <w:rsid w:val="00635B6B"/>
    <w:rsid w:val="00640138"/>
    <w:rsid w:val="006407A5"/>
    <w:rsid w:val="00640AEC"/>
    <w:rsid w:val="00643CB5"/>
    <w:rsid w:val="00644CDD"/>
    <w:rsid w:val="00651EA2"/>
    <w:rsid w:val="00654B9E"/>
    <w:rsid w:val="0065645A"/>
    <w:rsid w:val="006672D3"/>
    <w:rsid w:val="00680A18"/>
    <w:rsid w:val="00680CCE"/>
    <w:rsid w:val="00683A34"/>
    <w:rsid w:val="006A088F"/>
    <w:rsid w:val="006A71EC"/>
    <w:rsid w:val="006A7B63"/>
    <w:rsid w:val="006A7F48"/>
    <w:rsid w:val="006B5610"/>
    <w:rsid w:val="006C2F21"/>
    <w:rsid w:val="006C3598"/>
    <w:rsid w:val="006C5153"/>
    <w:rsid w:val="006C549E"/>
    <w:rsid w:val="006C718E"/>
    <w:rsid w:val="006C7D7F"/>
    <w:rsid w:val="006D3371"/>
    <w:rsid w:val="006E085D"/>
    <w:rsid w:val="006E08FF"/>
    <w:rsid w:val="006E0A93"/>
    <w:rsid w:val="006E1745"/>
    <w:rsid w:val="006E5B64"/>
    <w:rsid w:val="006E670C"/>
    <w:rsid w:val="006E6DC3"/>
    <w:rsid w:val="006F1556"/>
    <w:rsid w:val="006F15A3"/>
    <w:rsid w:val="006F721C"/>
    <w:rsid w:val="006F79DB"/>
    <w:rsid w:val="006F7D11"/>
    <w:rsid w:val="00701127"/>
    <w:rsid w:val="007022A9"/>
    <w:rsid w:val="00703909"/>
    <w:rsid w:val="007127DF"/>
    <w:rsid w:val="00714BE7"/>
    <w:rsid w:val="00717800"/>
    <w:rsid w:val="00721DB7"/>
    <w:rsid w:val="00726EBD"/>
    <w:rsid w:val="00733231"/>
    <w:rsid w:val="007336C0"/>
    <w:rsid w:val="00735A74"/>
    <w:rsid w:val="00740C22"/>
    <w:rsid w:val="0075327F"/>
    <w:rsid w:val="007547CD"/>
    <w:rsid w:val="00755A9B"/>
    <w:rsid w:val="00757110"/>
    <w:rsid w:val="0077169F"/>
    <w:rsid w:val="00773181"/>
    <w:rsid w:val="007733B8"/>
    <w:rsid w:val="00774945"/>
    <w:rsid w:val="00774CDA"/>
    <w:rsid w:val="00777541"/>
    <w:rsid w:val="0078318C"/>
    <w:rsid w:val="00784664"/>
    <w:rsid w:val="00786063"/>
    <w:rsid w:val="00792107"/>
    <w:rsid w:val="0079562E"/>
    <w:rsid w:val="00795933"/>
    <w:rsid w:val="007965F2"/>
    <w:rsid w:val="00797D77"/>
    <w:rsid w:val="007A3647"/>
    <w:rsid w:val="007A6C42"/>
    <w:rsid w:val="007B061B"/>
    <w:rsid w:val="007B09DB"/>
    <w:rsid w:val="007B1FDA"/>
    <w:rsid w:val="007B231A"/>
    <w:rsid w:val="007B4518"/>
    <w:rsid w:val="007B5B15"/>
    <w:rsid w:val="007B6FEF"/>
    <w:rsid w:val="007B71A4"/>
    <w:rsid w:val="007B7933"/>
    <w:rsid w:val="007C0F5A"/>
    <w:rsid w:val="007C26BF"/>
    <w:rsid w:val="007C53DD"/>
    <w:rsid w:val="007C6425"/>
    <w:rsid w:val="007C6B9E"/>
    <w:rsid w:val="007D086D"/>
    <w:rsid w:val="007D0AB6"/>
    <w:rsid w:val="007D4278"/>
    <w:rsid w:val="007D6DFE"/>
    <w:rsid w:val="007E0D6C"/>
    <w:rsid w:val="007E3A69"/>
    <w:rsid w:val="007E3E5F"/>
    <w:rsid w:val="007E4881"/>
    <w:rsid w:val="007E4F51"/>
    <w:rsid w:val="007E6DC4"/>
    <w:rsid w:val="007F4176"/>
    <w:rsid w:val="00801E90"/>
    <w:rsid w:val="008052AC"/>
    <w:rsid w:val="00805E0A"/>
    <w:rsid w:val="00805F9D"/>
    <w:rsid w:val="00806109"/>
    <w:rsid w:val="00806AC8"/>
    <w:rsid w:val="00806C27"/>
    <w:rsid w:val="00806D7E"/>
    <w:rsid w:val="00807256"/>
    <w:rsid w:val="00811CEF"/>
    <w:rsid w:val="00813BA7"/>
    <w:rsid w:val="008173F5"/>
    <w:rsid w:val="00826A59"/>
    <w:rsid w:val="00827051"/>
    <w:rsid w:val="00831529"/>
    <w:rsid w:val="00831630"/>
    <w:rsid w:val="00832E1A"/>
    <w:rsid w:val="0083305F"/>
    <w:rsid w:val="00837434"/>
    <w:rsid w:val="008452A4"/>
    <w:rsid w:val="008557EE"/>
    <w:rsid w:val="00861C62"/>
    <w:rsid w:val="00862E57"/>
    <w:rsid w:val="00863E31"/>
    <w:rsid w:val="00866704"/>
    <w:rsid w:val="00871566"/>
    <w:rsid w:val="00871869"/>
    <w:rsid w:val="008727A8"/>
    <w:rsid w:val="00872EB2"/>
    <w:rsid w:val="0087318C"/>
    <w:rsid w:val="00875C8E"/>
    <w:rsid w:val="00881097"/>
    <w:rsid w:val="008838B6"/>
    <w:rsid w:val="008866C8"/>
    <w:rsid w:val="0088771E"/>
    <w:rsid w:val="00887C22"/>
    <w:rsid w:val="008A0B94"/>
    <w:rsid w:val="008A3664"/>
    <w:rsid w:val="008A3F25"/>
    <w:rsid w:val="008A4CD1"/>
    <w:rsid w:val="008B0A86"/>
    <w:rsid w:val="008B2E1B"/>
    <w:rsid w:val="008B3E1C"/>
    <w:rsid w:val="008C12D2"/>
    <w:rsid w:val="008C13C1"/>
    <w:rsid w:val="008C2815"/>
    <w:rsid w:val="008C308B"/>
    <w:rsid w:val="008C5137"/>
    <w:rsid w:val="008C6C46"/>
    <w:rsid w:val="008D0A93"/>
    <w:rsid w:val="008D14D4"/>
    <w:rsid w:val="008D2AB3"/>
    <w:rsid w:val="008D6958"/>
    <w:rsid w:val="008D7B51"/>
    <w:rsid w:val="008E0D09"/>
    <w:rsid w:val="008E3A84"/>
    <w:rsid w:val="008E3F27"/>
    <w:rsid w:val="008E6D39"/>
    <w:rsid w:val="008F3131"/>
    <w:rsid w:val="008F3AEB"/>
    <w:rsid w:val="008F54B7"/>
    <w:rsid w:val="008F5AE6"/>
    <w:rsid w:val="008F629E"/>
    <w:rsid w:val="008F6EC1"/>
    <w:rsid w:val="008F7F89"/>
    <w:rsid w:val="00900BD1"/>
    <w:rsid w:val="00901401"/>
    <w:rsid w:val="00906D7C"/>
    <w:rsid w:val="009114A0"/>
    <w:rsid w:val="00912F34"/>
    <w:rsid w:val="00915075"/>
    <w:rsid w:val="00916F6A"/>
    <w:rsid w:val="00924514"/>
    <w:rsid w:val="00926540"/>
    <w:rsid w:val="00926A21"/>
    <w:rsid w:val="00930AD9"/>
    <w:rsid w:val="00931E48"/>
    <w:rsid w:val="00932F8E"/>
    <w:rsid w:val="009343FD"/>
    <w:rsid w:val="0094251F"/>
    <w:rsid w:val="009511D5"/>
    <w:rsid w:val="00951425"/>
    <w:rsid w:val="009549A8"/>
    <w:rsid w:val="00956F05"/>
    <w:rsid w:val="009572C6"/>
    <w:rsid w:val="00957F2E"/>
    <w:rsid w:val="009606A7"/>
    <w:rsid w:val="009617E6"/>
    <w:rsid w:val="0096567C"/>
    <w:rsid w:val="00965F37"/>
    <w:rsid w:val="0096639C"/>
    <w:rsid w:val="009669F9"/>
    <w:rsid w:val="00970E31"/>
    <w:rsid w:val="009750A6"/>
    <w:rsid w:val="00975564"/>
    <w:rsid w:val="009777BE"/>
    <w:rsid w:val="009806D0"/>
    <w:rsid w:val="009826DE"/>
    <w:rsid w:val="00983858"/>
    <w:rsid w:val="00985480"/>
    <w:rsid w:val="00991718"/>
    <w:rsid w:val="0099282D"/>
    <w:rsid w:val="0099523D"/>
    <w:rsid w:val="009954A1"/>
    <w:rsid w:val="009971BC"/>
    <w:rsid w:val="009A2772"/>
    <w:rsid w:val="009A6AFA"/>
    <w:rsid w:val="009A7346"/>
    <w:rsid w:val="009B3AA1"/>
    <w:rsid w:val="009B4533"/>
    <w:rsid w:val="009B509C"/>
    <w:rsid w:val="009C1640"/>
    <w:rsid w:val="009C1B0E"/>
    <w:rsid w:val="009C25A8"/>
    <w:rsid w:val="009C4014"/>
    <w:rsid w:val="009D23F3"/>
    <w:rsid w:val="009D257F"/>
    <w:rsid w:val="009D36FF"/>
    <w:rsid w:val="009E1181"/>
    <w:rsid w:val="009E2A33"/>
    <w:rsid w:val="009E411F"/>
    <w:rsid w:val="009E6515"/>
    <w:rsid w:val="009E7535"/>
    <w:rsid w:val="009E760B"/>
    <w:rsid w:val="009F05B6"/>
    <w:rsid w:val="009F0AD4"/>
    <w:rsid w:val="009F131E"/>
    <w:rsid w:val="009F2251"/>
    <w:rsid w:val="009F3198"/>
    <w:rsid w:val="009F3285"/>
    <w:rsid w:val="009F4CB8"/>
    <w:rsid w:val="009F56EC"/>
    <w:rsid w:val="00A03B2E"/>
    <w:rsid w:val="00A04CDD"/>
    <w:rsid w:val="00A05518"/>
    <w:rsid w:val="00A05E7D"/>
    <w:rsid w:val="00A06D0D"/>
    <w:rsid w:val="00A13202"/>
    <w:rsid w:val="00A13833"/>
    <w:rsid w:val="00A14F3D"/>
    <w:rsid w:val="00A15811"/>
    <w:rsid w:val="00A16667"/>
    <w:rsid w:val="00A23A8B"/>
    <w:rsid w:val="00A25F1D"/>
    <w:rsid w:val="00A26F08"/>
    <w:rsid w:val="00A3337F"/>
    <w:rsid w:val="00A33FAD"/>
    <w:rsid w:val="00A36EDE"/>
    <w:rsid w:val="00A408F5"/>
    <w:rsid w:val="00A5011E"/>
    <w:rsid w:val="00A51F7E"/>
    <w:rsid w:val="00A523EA"/>
    <w:rsid w:val="00A524DB"/>
    <w:rsid w:val="00A53A7A"/>
    <w:rsid w:val="00A55646"/>
    <w:rsid w:val="00A60D89"/>
    <w:rsid w:val="00A6161C"/>
    <w:rsid w:val="00A64F22"/>
    <w:rsid w:val="00A7014E"/>
    <w:rsid w:val="00A73309"/>
    <w:rsid w:val="00A738F0"/>
    <w:rsid w:val="00A73F65"/>
    <w:rsid w:val="00A74C0B"/>
    <w:rsid w:val="00A83D7F"/>
    <w:rsid w:val="00A856B7"/>
    <w:rsid w:val="00A86F7E"/>
    <w:rsid w:val="00A95AFB"/>
    <w:rsid w:val="00A97BDB"/>
    <w:rsid w:val="00AA1A23"/>
    <w:rsid w:val="00AA6A20"/>
    <w:rsid w:val="00AB0030"/>
    <w:rsid w:val="00AB0FDD"/>
    <w:rsid w:val="00AB412F"/>
    <w:rsid w:val="00AB72D6"/>
    <w:rsid w:val="00AC0406"/>
    <w:rsid w:val="00AC10A3"/>
    <w:rsid w:val="00AC3E4B"/>
    <w:rsid w:val="00AC3FF0"/>
    <w:rsid w:val="00AC5C66"/>
    <w:rsid w:val="00AD29E3"/>
    <w:rsid w:val="00AD29EA"/>
    <w:rsid w:val="00AD3A16"/>
    <w:rsid w:val="00AD4802"/>
    <w:rsid w:val="00AD63C6"/>
    <w:rsid w:val="00AE0C15"/>
    <w:rsid w:val="00AE300A"/>
    <w:rsid w:val="00AE5050"/>
    <w:rsid w:val="00AF2475"/>
    <w:rsid w:val="00AF3EF2"/>
    <w:rsid w:val="00AF4E3E"/>
    <w:rsid w:val="00AF5315"/>
    <w:rsid w:val="00AF54BA"/>
    <w:rsid w:val="00AF5596"/>
    <w:rsid w:val="00AF6E79"/>
    <w:rsid w:val="00AF73F8"/>
    <w:rsid w:val="00B03838"/>
    <w:rsid w:val="00B04F50"/>
    <w:rsid w:val="00B061D6"/>
    <w:rsid w:val="00B115F2"/>
    <w:rsid w:val="00B12A6A"/>
    <w:rsid w:val="00B12D00"/>
    <w:rsid w:val="00B135CA"/>
    <w:rsid w:val="00B14CAC"/>
    <w:rsid w:val="00B16510"/>
    <w:rsid w:val="00B16912"/>
    <w:rsid w:val="00B16E66"/>
    <w:rsid w:val="00B2054E"/>
    <w:rsid w:val="00B2423F"/>
    <w:rsid w:val="00B3118A"/>
    <w:rsid w:val="00B32ACA"/>
    <w:rsid w:val="00B40935"/>
    <w:rsid w:val="00B474F5"/>
    <w:rsid w:val="00B50970"/>
    <w:rsid w:val="00B52112"/>
    <w:rsid w:val="00B5350E"/>
    <w:rsid w:val="00B53DCC"/>
    <w:rsid w:val="00B5408B"/>
    <w:rsid w:val="00B54596"/>
    <w:rsid w:val="00B55602"/>
    <w:rsid w:val="00B55EFD"/>
    <w:rsid w:val="00B62984"/>
    <w:rsid w:val="00B6477A"/>
    <w:rsid w:val="00B651B9"/>
    <w:rsid w:val="00B67D00"/>
    <w:rsid w:val="00B67E3E"/>
    <w:rsid w:val="00B70829"/>
    <w:rsid w:val="00B718C6"/>
    <w:rsid w:val="00B7278E"/>
    <w:rsid w:val="00B74BD0"/>
    <w:rsid w:val="00B80501"/>
    <w:rsid w:val="00B80F7C"/>
    <w:rsid w:val="00B81C83"/>
    <w:rsid w:val="00B84340"/>
    <w:rsid w:val="00B8715B"/>
    <w:rsid w:val="00B91FAF"/>
    <w:rsid w:val="00B92DCB"/>
    <w:rsid w:val="00B9700B"/>
    <w:rsid w:val="00BA57CA"/>
    <w:rsid w:val="00BB2D5D"/>
    <w:rsid w:val="00BB6221"/>
    <w:rsid w:val="00BB735A"/>
    <w:rsid w:val="00BB7BD8"/>
    <w:rsid w:val="00BC02A8"/>
    <w:rsid w:val="00BC0C69"/>
    <w:rsid w:val="00BC2CC2"/>
    <w:rsid w:val="00BC45DE"/>
    <w:rsid w:val="00BC6298"/>
    <w:rsid w:val="00BC6C79"/>
    <w:rsid w:val="00BD51DC"/>
    <w:rsid w:val="00BD6783"/>
    <w:rsid w:val="00BD6C6C"/>
    <w:rsid w:val="00BE48D2"/>
    <w:rsid w:val="00BE63D4"/>
    <w:rsid w:val="00BE6917"/>
    <w:rsid w:val="00BF07E1"/>
    <w:rsid w:val="00BF5452"/>
    <w:rsid w:val="00BF7763"/>
    <w:rsid w:val="00C02354"/>
    <w:rsid w:val="00C04D87"/>
    <w:rsid w:val="00C05690"/>
    <w:rsid w:val="00C07F5B"/>
    <w:rsid w:val="00C10501"/>
    <w:rsid w:val="00C1258E"/>
    <w:rsid w:val="00C132FA"/>
    <w:rsid w:val="00C224C3"/>
    <w:rsid w:val="00C245B5"/>
    <w:rsid w:val="00C2517F"/>
    <w:rsid w:val="00C25976"/>
    <w:rsid w:val="00C26132"/>
    <w:rsid w:val="00C266CA"/>
    <w:rsid w:val="00C26758"/>
    <w:rsid w:val="00C35E5F"/>
    <w:rsid w:val="00C40776"/>
    <w:rsid w:val="00C45201"/>
    <w:rsid w:val="00C56C35"/>
    <w:rsid w:val="00C61A3D"/>
    <w:rsid w:val="00C6203C"/>
    <w:rsid w:val="00C64AC1"/>
    <w:rsid w:val="00C6557A"/>
    <w:rsid w:val="00C70512"/>
    <w:rsid w:val="00C7483D"/>
    <w:rsid w:val="00C7608D"/>
    <w:rsid w:val="00C76340"/>
    <w:rsid w:val="00C82011"/>
    <w:rsid w:val="00C855FB"/>
    <w:rsid w:val="00C86CD5"/>
    <w:rsid w:val="00C87E2C"/>
    <w:rsid w:val="00C90892"/>
    <w:rsid w:val="00C9470A"/>
    <w:rsid w:val="00C9679E"/>
    <w:rsid w:val="00C97AA5"/>
    <w:rsid w:val="00CA1D29"/>
    <w:rsid w:val="00CA1E27"/>
    <w:rsid w:val="00CA5309"/>
    <w:rsid w:val="00CA5775"/>
    <w:rsid w:val="00CA7B09"/>
    <w:rsid w:val="00CB1AF9"/>
    <w:rsid w:val="00CB1D4A"/>
    <w:rsid w:val="00CB5714"/>
    <w:rsid w:val="00CB6482"/>
    <w:rsid w:val="00CC296F"/>
    <w:rsid w:val="00CC3757"/>
    <w:rsid w:val="00CC60F0"/>
    <w:rsid w:val="00CD5514"/>
    <w:rsid w:val="00CD6267"/>
    <w:rsid w:val="00CD7A31"/>
    <w:rsid w:val="00CD7BE8"/>
    <w:rsid w:val="00CE14E4"/>
    <w:rsid w:val="00CE567D"/>
    <w:rsid w:val="00CE66D3"/>
    <w:rsid w:val="00CF1023"/>
    <w:rsid w:val="00CF338D"/>
    <w:rsid w:val="00CF39A2"/>
    <w:rsid w:val="00CF4B97"/>
    <w:rsid w:val="00CF64FC"/>
    <w:rsid w:val="00CF7C8E"/>
    <w:rsid w:val="00D013E1"/>
    <w:rsid w:val="00D03890"/>
    <w:rsid w:val="00D074F9"/>
    <w:rsid w:val="00D11F09"/>
    <w:rsid w:val="00D220C3"/>
    <w:rsid w:val="00D24269"/>
    <w:rsid w:val="00D30CF0"/>
    <w:rsid w:val="00D32D84"/>
    <w:rsid w:val="00D34FE2"/>
    <w:rsid w:val="00D36AB8"/>
    <w:rsid w:val="00D374B8"/>
    <w:rsid w:val="00D37A44"/>
    <w:rsid w:val="00D40000"/>
    <w:rsid w:val="00D41A96"/>
    <w:rsid w:val="00D42DEF"/>
    <w:rsid w:val="00D44890"/>
    <w:rsid w:val="00D503D5"/>
    <w:rsid w:val="00D51723"/>
    <w:rsid w:val="00D51A0C"/>
    <w:rsid w:val="00D558E9"/>
    <w:rsid w:val="00D56B3F"/>
    <w:rsid w:val="00D6263F"/>
    <w:rsid w:val="00D62A11"/>
    <w:rsid w:val="00D65136"/>
    <w:rsid w:val="00D664ED"/>
    <w:rsid w:val="00D66540"/>
    <w:rsid w:val="00D7631E"/>
    <w:rsid w:val="00D81A4B"/>
    <w:rsid w:val="00D821D1"/>
    <w:rsid w:val="00D83735"/>
    <w:rsid w:val="00D83984"/>
    <w:rsid w:val="00D86AC4"/>
    <w:rsid w:val="00D86B90"/>
    <w:rsid w:val="00D86EC3"/>
    <w:rsid w:val="00D876C6"/>
    <w:rsid w:val="00D901BF"/>
    <w:rsid w:val="00D90BBA"/>
    <w:rsid w:val="00D945E2"/>
    <w:rsid w:val="00D96DBE"/>
    <w:rsid w:val="00D97EAB"/>
    <w:rsid w:val="00DA0B8E"/>
    <w:rsid w:val="00DA3B26"/>
    <w:rsid w:val="00DA5462"/>
    <w:rsid w:val="00DB0D1B"/>
    <w:rsid w:val="00DB5D93"/>
    <w:rsid w:val="00DC1BBB"/>
    <w:rsid w:val="00DC364A"/>
    <w:rsid w:val="00DC4095"/>
    <w:rsid w:val="00DD3301"/>
    <w:rsid w:val="00DD3873"/>
    <w:rsid w:val="00DD3D00"/>
    <w:rsid w:val="00DE05B8"/>
    <w:rsid w:val="00DE1666"/>
    <w:rsid w:val="00DE1C1B"/>
    <w:rsid w:val="00DE6972"/>
    <w:rsid w:val="00DE6CE3"/>
    <w:rsid w:val="00DE7461"/>
    <w:rsid w:val="00DE7A35"/>
    <w:rsid w:val="00DF0363"/>
    <w:rsid w:val="00DF1FAF"/>
    <w:rsid w:val="00DF3293"/>
    <w:rsid w:val="00DF5678"/>
    <w:rsid w:val="00DF5C67"/>
    <w:rsid w:val="00DF62FB"/>
    <w:rsid w:val="00E00B06"/>
    <w:rsid w:val="00E019A0"/>
    <w:rsid w:val="00E0759C"/>
    <w:rsid w:val="00E1354E"/>
    <w:rsid w:val="00E15B00"/>
    <w:rsid w:val="00E16E38"/>
    <w:rsid w:val="00E23314"/>
    <w:rsid w:val="00E23CF1"/>
    <w:rsid w:val="00E26B73"/>
    <w:rsid w:val="00E26BD0"/>
    <w:rsid w:val="00E2777F"/>
    <w:rsid w:val="00E32DD7"/>
    <w:rsid w:val="00E32E99"/>
    <w:rsid w:val="00E353EA"/>
    <w:rsid w:val="00E41D23"/>
    <w:rsid w:val="00E426D3"/>
    <w:rsid w:val="00E50520"/>
    <w:rsid w:val="00E545D4"/>
    <w:rsid w:val="00E54E99"/>
    <w:rsid w:val="00E55CE2"/>
    <w:rsid w:val="00E577B0"/>
    <w:rsid w:val="00E65BE1"/>
    <w:rsid w:val="00E66B76"/>
    <w:rsid w:val="00E6721D"/>
    <w:rsid w:val="00E6760C"/>
    <w:rsid w:val="00E72060"/>
    <w:rsid w:val="00E7214D"/>
    <w:rsid w:val="00E76EAE"/>
    <w:rsid w:val="00E77656"/>
    <w:rsid w:val="00E818CE"/>
    <w:rsid w:val="00E83B42"/>
    <w:rsid w:val="00E87CB9"/>
    <w:rsid w:val="00E93547"/>
    <w:rsid w:val="00E943AF"/>
    <w:rsid w:val="00E97854"/>
    <w:rsid w:val="00EA18E0"/>
    <w:rsid w:val="00EA21C7"/>
    <w:rsid w:val="00EA3193"/>
    <w:rsid w:val="00EA3C32"/>
    <w:rsid w:val="00EA61C0"/>
    <w:rsid w:val="00EA66B7"/>
    <w:rsid w:val="00EA7A13"/>
    <w:rsid w:val="00EB1759"/>
    <w:rsid w:val="00EB250E"/>
    <w:rsid w:val="00EB26BC"/>
    <w:rsid w:val="00EB5C9D"/>
    <w:rsid w:val="00EB6113"/>
    <w:rsid w:val="00EB6A95"/>
    <w:rsid w:val="00EC429F"/>
    <w:rsid w:val="00EC46CE"/>
    <w:rsid w:val="00EC5B53"/>
    <w:rsid w:val="00ED0246"/>
    <w:rsid w:val="00ED0EC1"/>
    <w:rsid w:val="00ED1A9C"/>
    <w:rsid w:val="00ED33ED"/>
    <w:rsid w:val="00ED57E6"/>
    <w:rsid w:val="00ED5C8B"/>
    <w:rsid w:val="00EE19C0"/>
    <w:rsid w:val="00EE229B"/>
    <w:rsid w:val="00EE69FE"/>
    <w:rsid w:val="00EF1E64"/>
    <w:rsid w:val="00EF3D12"/>
    <w:rsid w:val="00EF4662"/>
    <w:rsid w:val="00F01D4C"/>
    <w:rsid w:val="00F052D7"/>
    <w:rsid w:val="00F105DB"/>
    <w:rsid w:val="00F1506A"/>
    <w:rsid w:val="00F15CF0"/>
    <w:rsid w:val="00F207E5"/>
    <w:rsid w:val="00F22373"/>
    <w:rsid w:val="00F26C40"/>
    <w:rsid w:val="00F30A28"/>
    <w:rsid w:val="00F30CB8"/>
    <w:rsid w:val="00F3671E"/>
    <w:rsid w:val="00F4003A"/>
    <w:rsid w:val="00F41378"/>
    <w:rsid w:val="00F42C38"/>
    <w:rsid w:val="00F42C5F"/>
    <w:rsid w:val="00F47AF4"/>
    <w:rsid w:val="00F47F96"/>
    <w:rsid w:val="00F4EC56"/>
    <w:rsid w:val="00F5304F"/>
    <w:rsid w:val="00F53646"/>
    <w:rsid w:val="00F551BD"/>
    <w:rsid w:val="00F558BF"/>
    <w:rsid w:val="00F63232"/>
    <w:rsid w:val="00F637A9"/>
    <w:rsid w:val="00F676E8"/>
    <w:rsid w:val="00F70BC9"/>
    <w:rsid w:val="00F80A8B"/>
    <w:rsid w:val="00F82D14"/>
    <w:rsid w:val="00F87A77"/>
    <w:rsid w:val="00F90918"/>
    <w:rsid w:val="00F93E16"/>
    <w:rsid w:val="00F97AD0"/>
    <w:rsid w:val="00FA1E57"/>
    <w:rsid w:val="00FA1F8F"/>
    <w:rsid w:val="00FA2B1A"/>
    <w:rsid w:val="00FA4018"/>
    <w:rsid w:val="00FB0224"/>
    <w:rsid w:val="00FC0266"/>
    <w:rsid w:val="00FC3BE2"/>
    <w:rsid w:val="00FC4F8B"/>
    <w:rsid w:val="00FC609A"/>
    <w:rsid w:val="00FD4BAB"/>
    <w:rsid w:val="00FD5524"/>
    <w:rsid w:val="00FD6EA5"/>
    <w:rsid w:val="00FE0C17"/>
    <w:rsid w:val="00FE1BF3"/>
    <w:rsid w:val="00FE2CE6"/>
    <w:rsid w:val="00FE52F8"/>
    <w:rsid w:val="00FE60C0"/>
    <w:rsid w:val="00FE619D"/>
    <w:rsid w:val="018E6472"/>
    <w:rsid w:val="026C9670"/>
    <w:rsid w:val="03A07C65"/>
    <w:rsid w:val="04094822"/>
    <w:rsid w:val="055AB135"/>
    <w:rsid w:val="07808087"/>
    <w:rsid w:val="081378CD"/>
    <w:rsid w:val="08D3CACA"/>
    <w:rsid w:val="0A93F6E5"/>
    <w:rsid w:val="0A962A8A"/>
    <w:rsid w:val="0AB52254"/>
    <w:rsid w:val="0AE2A95D"/>
    <w:rsid w:val="0AEC7B54"/>
    <w:rsid w:val="0B3BE18E"/>
    <w:rsid w:val="0BCBAA10"/>
    <w:rsid w:val="0C6FEE97"/>
    <w:rsid w:val="0CEFCE21"/>
    <w:rsid w:val="0D3B2AE9"/>
    <w:rsid w:val="14AB2D6B"/>
    <w:rsid w:val="15717D8A"/>
    <w:rsid w:val="161279C9"/>
    <w:rsid w:val="18B39094"/>
    <w:rsid w:val="1B07BC2C"/>
    <w:rsid w:val="1B81CBDC"/>
    <w:rsid w:val="21B466ED"/>
    <w:rsid w:val="24652408"/>
    <w:rsid w:val="24C576E0"/>
    <w:rsid w:val="25049DC6"/>
    <w:rsid w:val="251300CF"/>
    <w:rsid w:val="25BBAC87"/>
    <w:rsid w:val="262EADC1"/>
    <w:rsid w:val="2737EEFD"/>
    <w:rsid w:val="282D23C9"/>
    <w:rsid w:val="28356147"/>
    <w:rsid w:val="291D3727"/>
    <w:rsid w:val="2AAF952B"/>
    <w:rsid w:val="2AC3495D"/>
    <w:rsid w:val="2C546F6B"/>
    <w:rsid w:val="2CCBFFD6"/>
    <w:rsid w:val="2DB8DA97"/>
    <w:rsid w:val="2EF3A540"/>
    <w:rsid w:val="30FCE94F"/>
    <w:rsid w:val="31B17834"/>
    <w:rsid w:val="32728248"/>
    <w:rsid w:val="3281AE1A"/>
    <w:rsid w:val="32A04918"/>
    <w:rsid w:val="35AF00F0"/>
    <w:rsid w:val="363FE4F9"/>
    <w:rsid w:val="380A3712"/>
    <w:rsid w:val="389204D8"/>
    <w:rsid w:val="3A1C431B"/>
    <w:rsid w:val="3A651FEE"/>
    <w:rsid w:val="3ADDE521"/>
    <w:rsid w:val="3CC8B950"/>
    <w:rsid w:val="3CF19A00"/>
    <w:rsid w:val="3EBD1B83"/>
    <w:rsid w:val="3F06CD37"/>
    <w:rsid w:val="3FC6A8B7"/>
    <w:rsid w:val="3FD87012"/>
    <w:rsid w:val="40981D3A"/>
    <w:rsid w:val="429BE3BF"/>
    <w:rsid w:val="43FF1A10"/>
    <w:rsid w:val="451AD3B4"/>
    <w:rsid w:val="4595D1EE"/>
    <w:rsid w:val="45ECAF3C"/>
    <w:rsid w:val="4843CBB3"/>
    <w:rsid w:val="49682037"/>
    <w:rsid w:val="4A67B694"/>
    <w:rsid w:val="4B75D13C"/>
    <w:rsid w:val="4BB52B8F"/>
    <w:rsid w:val="4BF6A39F"/>
    <w:rsid w:val="4C171892"/>
    <w:rsid w:val="4D093E5D"/>
    <w:rsid w:val="4D9B542D"/>
    <w:rsid w:val="4E20EBED"/>
    <w:rsid w:val="4E41C9EA"/>
    <w:rsid w:val="4FF251E3"/>
    <w:rsid w:val="50408510"/>
    <w:rsid w:val="520BB229"/>
    <w:rsid w:val="55767433"/>
    <w:rsid w:val="55AA6221"/>
    <w:rsid w:val="56157349"/>
    <w:rsid w:val="57C5B4D6"/>
    <w:rsid w:val="58C728CD"/>
    <w:rsid w:val="59C47AF3"/>
    <w:rsid w:val="59F3CED1"/>
    <w:rsid w:val="5A143100"/>
    <w:rsid w:val="5A782781"/>
    <w:rsid w:val="5ADA0AD3"/>
    <w:rsid w:val="5BA2D9CB"/>
    <w:rsid w:val="5BDB4A2D"/>
    <w:rsid w:val="5BE1598E"/>
    <w:rsid w:val="5E0BDA9F"/>
    <w:rsid w:val="5F98FDDD"/>
    <w:rsid w:val="60F83D30"/>
    <w:rsid w:val="60FEFB27"/>
    <w:rsid w:val="6305ED53"/>
    <w:rsid w:val="63B5E0A7"/>
    <w:rsid w:val="64A0B284"/>
    <w:rsid w:val="6691FA6E"/>
    <w:rsid w:val="66B88488"/>
    <w:rsid w:val="66FB317A"/>
    <w:rsid w:val="68E99AD3"/>
    <w:rsid w:val="69FCFB1E"/>
    <w:rsid w:val="6A2FCDE9"/>
    <w:rsid w:val="6CB4751C"/>
    <w:rsid w:val="6D85C787"/>
    <w:rsid w:val="6DA4EAAC"/>
    <w:rsid w:val="6E89C4B9"/>
    <w:rsid w:val="6FF527CA"/>
    <w:rsid w:val="708EFAF0"/>
    <w:rsid w:val="7096F30E"/>
    <w:rsid w:val="7153B7ED"/>
    <w:rsid w:val="736A93C1"/>
    <w:rsid w:val="737F2001"/>
    <w:rsid w:val="73A8EFDA"/>
    <w:rsid w:val="746BA014"/>
    <w:rsid w:val="74B2CCAA"/>
    <w:rsid w:val="7655D649"/>
    <w:rsid w:val="76DCA39E"/>
    <w:rsid w:val="7881A38A"/>
    <w:rsid w:val="79E22974"/>
    <w:rsid w:val="7ACFB33B"/>
    <w:rsid w:val="7B2BA2FF"/>
    <w:rsid w:val="7BC29DCF"/>
    <w:rsid w:val="7C706182"/>
    <w:rsid w:val="7E66B14A"/>
    <w:rsid w:val="7E8FE115"/>
    <w:rsid w:val="7F5F23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E9F5B"/>
  <w15:chartTrackingRefBased/>
  <w15:docId w15:val="{97309BBB-9B1E-4280-95AA-7456E60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890"/>
    <w:pPr>
      <w:spacing w:after="120"/>
      <w:ind w:firstLine="284"/>
      <w:jc w:val="both"/>
    </w:pPr>
    <w:rPr>
      <w:lang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rPr>
      <w:lang w:eastAsia="cs-CZ"/>
    </w:r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lang w:eastAsia="cs-CZ"/>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lang w:eastAsia="cs-CZ"/>
    </w:rPr>
  </w:style>
  <w:style w:type="paragraph" w:customStyle="1" w:styleId="Normln10">
    <w:name w:val="Normální 1"/>
    <w:basedOn w:val="Normln"/>
    <w:link w:val="Normln1Char"/>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lang w:eastAsia="cs-CZ"/>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lang w:eastAsia="cs-CZ"/>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1"/>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link w:val="TextkomenteChar1"/>
    <w:semiHidden/>
  </w:style>
  <w:style w:type="paragraph" w:customStyle="1" w:styleId="Revize1">
    <w:name w:val="Revize1"/>
    <w:hidden/>
    <w:rPr>
      <w:lang w:eastAsia="cs-CZ"/>
    </w:rPr>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lang w:eastAsia="cs-CZ"/>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2"/>
      </w:numPr>
    </w:pPr>
    <w:rPr>
      <w:rFonts w:ascii="Calibri" w:hAnsi="Calibri"/>
      <w:color w:val="000000"/>
      <w:sz w:val="24"/>
    </w:rPr>
  </w:style>
  <w:style w:type="paragraph" w:customStyle="1" w:styleId="BalloonText0">
    <w:name w:val="Balloon Text0"/>
    <w:basedOn w:val="Normln"/>
    <w:semiHidden/>
    <w:unhideWhenUsed/>
    <w:pPr>
      <w:spacing w:after="0"/>
    </w:pPr>
    <w:rPr>
      <w:sz w:val="18"/>
      <w:szCs w:val="18"/>
    </w:rPr>
  </w:style>
  <w:style w:type="character" w:customStyle="1" w:styleId="TextbublinyChar">
    <w:name w:val="Text bubliny Char"/>
    <w:semiHidden/>
    <w:rPr>
      <w:sz w:val="18"/>
      <w:szCs w:val="18"/>
    </w:rPr>
  </w:style>
  <w:style w:type="paragraph" w:customStyle="1" w:styleId="Barevnstnovnzvraznn11">
    <w:name w:val="Barevné stínování – zvýraznění 11"/>
    <w:hidden/>
    <w:semiHidden/>
    <w:rPr>
      <w:lang w:eastAsia="cs-CZ"/>
    </w:rPr>
  </w:style>
  <w:style w:type="paragraph" w:customStyle="1" w:styleId="annotationsubject0">
    <w:name w:val="annotation subject0"/>
    <w:basedOn w:val="Textkomente"/>
    <w:next w:val="Textkomente"/>
    <w:unhideWhenUsed/>
    <w:rPr>
      <w:b/>
      <w:bCs/>
    </w:rPr>
  </w:style>
  <w:style w:type="character" w:customStyle="1" w:styleId="TextkomenteChar">
    <w:name w:val="Text komentáře Char"/>
    <w:basedOn w:val="Standardnpsmoodstavce"/>
    <w:semiHidden/>
  </w:style>
  <w:style w:type="character" w:customStyle="1" w:styleId="PedmtkomenteChar">
    <w:name w:val="Předmět komentáře Char"/>
    <w:semiHidden/>
    <w:rPr>
      <w:b/>
      <w:bCs/>
    </w:rPr>
  </w:style>
  <w:style w:type="paragraph" w:styleId="Textbubliny">
    <w:name w:val="Balloon Text"/>
    <w:basedOn w:val="Normln"/>
    <w:link w:val="TextbublinyChar1"/>
    <w:uiPriority w:val="99"/>
    <w:semiHidden/>
    <w:unhideWhenUsed/>
    <w:rsid w:val="006D3371"/>
    <w:pPr>
      <w:spacing w:after="0"/>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6D3371"/>
    <w:rPr>
      <w:rFonts w:ascii="Segoe UI" w:hAnsi="Segoe UI" w:cs="Segoe UI"/>
      <w:sz w:val="18"/>
      <w:szCs w:val="18"/>
      <w:lang w:eastAsia="cs-CZ"/>
    </w:rPr>
  </w:style>
  <w:style w:type="paragraph" w:styleId="Odstavecseseznamem">
    <w:name w:val="List Paragraph"/>
    <w:basedOn w:val="Normln"/>
    <w:uiPriority w:val="34"/>
    <w:qFormat/>
    <w:rsid w:val="008E3A84"/>
    <w:pPr>
      <w:ind w:left="720"/>
      <w:contextualSpacing/>
    </w:pPr>
  </w:style>
  <w:style w:type="paragraph" w:styleId="Pedmtkomente">
    <w:name w:val="annotation subject"/>
    <w:basedOn w:val="Textkomente"/>
    <w:next w:val="Textkomente"/>
    <w:link w:val="PedmtkomenteChar1"/>
    <w:uiPriority w:val="99"/>
    <w:semiHidden/>
    <w:unhideWhenUsed/>
    <w:rsid w:val="002872BE"/>
    <w:rPr>
      <w:b/>
      <w:bCs/>
    </w:rPr>
  </w:style>
  <w:style w:type="character" w:customStyle="1" w:styleId="TextkomenteChar1">
    <w:name w:val="Text komentáře Char1"/>
    <w:basedOn w:val="Standardnpsmoodstavce"/>
    <w:link w:val="Textkomente"/>
    <w:semiHidden/>
    <w:rsid w:val="002872BE"/>
    <w:rPr>
      <w:lang w:eastAsia="cs-CZ"/>
    </w:rPr>
  </w:style>
  <w:style w:type="character" w:customStyle="1" w:styleId="PedmtkomenteChar1">
    <w:name w:val="Předmět komentáře Char1"/>
    <w:basedOn w:val="TextkomenteChar1"/>
    <w:link w:val="Pedmtkomente"/>
    <w:uiPriority w:val="99"/>
    <w:semiHidden/>
    <w:rsid w:val="002872BE"/>
    <w:rPr>
      <w:b/>
      <w:bCs/>
      <w:lang w:eastAsia="cs-CZ"/>
    </w:rPr>
  </w:style>
  <w:style w:type="paragraph" w:styleId="Normlnweb">
    <w:name w:val="Normal (Web)"/>
    <w:basedOn w:val="Normln"/>
    <w:uiPriority w:val="99"/>
    <w:unhideWhenUsed/>
    <w:rsid w:val="00906D7C"/>
    <w:pPr>
      <w:spacing w:before="100" w:beforeAutospacing="1" w:after="100" w:afterAutospacing="1"/>
      <w:ind w:firstLine="0"/>
      <w:jc w:val="left"/>
    </w:pPr>
    <w:rPr>
      <w:sz w:val="24"/>
      <w:szCs w:val="24"/>
    </w:rPr>
  </w:style>
  <w:style w:type="paragraph" w:styleId="Revize">
    <w:name w:val="Revision"/>
    <w:hidden/>
    <w:uiPriority w:val="71"/>
    <w:unhideWhenUsed/>
    <w:rsid w:val="00755A9B"/>
    <w:rPr>
      <w:lang w:eastAsia="cs-CZ"/>
    </w:rPr>
  </w:style>
  <w:style w:type="paragraph" w:customStyle="1" w:styleId="commentcontentpara">
    <w:name w:val="commentcontentpara"/>
    <w:basedOn w:val="Normln"/>
    <w:rsid w:val="000F12F1"/>
    <w:pPr>
      <w:spacing w:before="100" w:beforeAutospacing="1" w:after="100" w:afterAutospacing="1"/>
      <w:ind w:firstLine="0"/>
      <w:jc w:val="left"/>
    </w:pPr>
    <w:rPr>
      <w:sz w:val="24"/>
      <w:szCs w:val="24"/>
    </w:rPr>
  </w:style>
  <w:style w:type="character" w:styleId="Hypertextovodkaz">
    <w:name w:val="Hyperlink"/>
    <w:basedOn w:val="Standardnpsmoodstavce"/>
    <w:uiPriority w:val="99"/>
    <w:unhideWhenUsed/>
    <w:rsid w:val="009606A7"/>
    <w:rPr>
      <w:color w:val="0000FF"/>
      <w:u w:val="single"/>
    </w:rPr>
  </w:style>
  <w:style w:type="paragraph" w:styleId="Textpoznpodarou">
    <w:name w:val="footnote text"/>
    <w:basedOn w:val="Normln"/>
    <w:link w:val="TextpoznpodarouChar"/>
    <w:semiHidden/>
    <w:rsid w:val="00916F6A"/>
    <w:pPr>
      <w:ind w:firstLine="0"/>
    </w:pPr>
  </w:style>
  <w:style w:type="character" w:customStyle="1" w:styleId="TextpoznpodarouChar">
    <w:name w:val="Text pozn. pod čarou Char"/>
    <w:basedOn w:val="Standardnpsmoodstavce"/>
    <w:link w:val="Textpoznpodarou"/>
    <w:semiHidden/>
    <w:rsid w:val="00916F6A"/>
    <w:rPr>
      <w:lang w:eastAsia="cs-CZ"/>
    </w:rPr>
  </w:style>
  <w:style w:type="character" w:customStyle="1" w:styleId="Normln1Char">
    <w:name w:val="Normální 1 Char"/>
    <w:link w:val="Normln10"/>
    <w:rsid w:val="00916F6A"/>
    <w:rPr>
      <w:b/>
      <w:lang w:eastAsia="cs-CZ"/>
    </w:rPr>
  </w:style>
  <w:style w:type="character" w:customStyle="1" w:styleId="h1a1">
    <w:name w:val="h1a1"/>
    <w:basedOn w:val="Standardnpsmoodstavce"/>
    <w:rsid w:val="00AF3EF2"/>
    <w:rPr>
      <w:vanish w:val="0"/>
      <w:webHidden w:val="0"/>
      <w:sz w:val="24"/>
      <w:szCs w:val="24"/>
      <w:specVanish w:val="0"/>
    </w:rPr>
  </w:style>
  <w:style w:type="paragraph" w:customStyle="1" w:styleId="ListParagraph1">
    <w:name w:val="List Paragraph1"/>
    <w:basedOn w:val="Normln"/>
    <w:uiPriority w:val="99"/>
    <w:qFormat/>
    <w:rsid w:val="00013204"/>
    <w:pPr>
      <w:ind w:left="720"/>
      <w:contextualSpacing/>
    </w:pPr>
  </w:style>
  <w:style w:type="character" w:styleId="Nevyeenzmnka">
    <w:name w:val="Unresolved Mention"/>
    <w:basedOn w:val="Standardnpsmoodstavce"/>
    <w:uiPriority w:val="99"/>
    <w:semiHidden/>
    <w:unhideWhenUsed/>
    <w:rsid w:val="00524AC3"/>
    <w:rPr>
      <w:color w:val="605E5C"/>
      <w:shd w:val="clear" w:color="auto" w:fill="E1DFDD"/>
    </w:rPr>
  </w:style>
  <w:style w:type="table" w:styleId="Mkatabulky">
    <w:name w:val="Table Grid"/>
    <w:basedOn w:val="Normlntabulka"/>
    <w:uiPriority w:val="39"/>
    <w:rsid w:val="0034616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100">
      <w:bodyDiv w:val="1"/>
      <w:marLeft w:val="0"/>
      <w:marRight w:val="0"/>
      <w:marTop w:val="0"/>
      <w:marBottom w:val="0"/>
      <w:divBdr>
        <w:top w:val="none" w:sz="0" w:space="0" w:color="auto"/>
        <w:left w:val="none" w:sz="0" w:space="0" w:color="auto"/>
        <w:bottom w:val="none" w:sz="0" w:space="0" w:color="auto"/>
        <w:right w:val="none" w:sz="0" w:space="0" w:color="auto"/>
      </w:divBdr>
    </w:div>
    <w:div w:id="419643302">
      <w:bodyDiv w:val="1"/>
      <w:marLeft w:val="0"/>
      <w:marRight w:val="0"/>
      <w:marTop w:val="0"/>
      <w:marBottom w:val="0"/>
      <w:divBdr>
        <w:top w:val="none" w:sz="0" w:space="0" w:color="auto"/>
        <w:left w:val="none" w:sz="0" w:space="0" w:color="auto"/>
        <w:bottom w:val="none" w:sz="0" w:space="0" w:color="auto"/>
        <w:right w:val="none" w:sz="0" w:space="0" w:color="auto"/>
      </w:divBdr>
    </w:div>
    <w:div w:id="517814677">
      <w:bodyDiv w:val="1"/>
      <w:marLeft w:val="0"/>
      <w:marRight w:val="0"/>
      <w:marTop w:val="0"/>
      <w:marBottom w:val="0"/>
      <w:divBdr>
        <w:top w:val="none" w:sz="0" w:space="0" w:color="auto"/>
        <w:left w:val="none" w:sz="0" w:space="0" w:color="auto"/>
        <w:bottom w:val="none" w:sz="0" w:space="0" w:color="auto"/>
        <w:right w:val="none" w:sz="0" w:space="0" w:color="auto"/>
      </w:divBdr>
    </w:div>
    <w:div w:id="870069589">
      <w:bodyDiv w:val="1"/>
      <w:marLeft w:val="0"/>
      <w:marRight w:val="0"/>
      <w:marTop w:val="0"/>
      <w:marBottom w:val="0"/>
      <w:divBdr>
        <w:top w:val="none" w:sz="0" w:space="0" w:color="auto"/>
        <w:left w:val="none" w:sz="0" w:space="0" w:color="auto"/>
        <w:bottom w:val="none" w:sz="0" w:space="0" w:color="auto"/>
        <w:right w:val="none" w:sz="0" w:space="0" w:color="auto"/>
      </w:divBdr>
    </w:div>
    <w:div w:id="907959922">
      <w:bodyDiv w:val="1"/>
      <w:marLeft w:val="0"/>
      <w:marRight w:val="0"/>
      <w:marTop w:val="0"/>
      <w:marBottom w:val="0"/>
      <w:divBdr>
        <w:top w:val="none" w:sz="0" w:space="0" w:color="auto"/>
        <w:left w:val="none" w:sz="0" w:space="0" w:color="auto"/>
        <w:bottom w:val="none" w:sz="0" w:space="0" w:color="auto"/>
        <w:right w:val="none" w:sz="0" w:space="0" w:color="auto"/>
      </w:divBdr>
    </w:div>
    <w:div w:id="940602317">
      <w:bodyDiv w:val="1"/>
      <w:marLeft w:val="0"/>
      <w:marRight w:val="0"/>
      <w:marTop w:val="0"/>
      <w:marBottom w:val="0"/>
      <w:divBdr>
        <w:top w:val="none" w:sz="0" w:space="0" w:color="auto"/>
        <w:left w:val="none" w:sz="0" w:space="0" w:color="auto"/>
        <w:bottom w:val="none" w:sz="0" w:space="0" w:color="auto"/>
        <w:right w:val="none" w:sz="0" w:space="0" w:color="auto"/>
      </w:divBdr>
      <w:divsChild>
        <w:div w:id="860511270">
          <w:marLeft w:val="0"/>
          <w:marRight w:val="0"/>
          <w:marTop w:val="0"/>
          <w:marBottom w:val="0"/>
          <w:divBdr>
            <w:top w:val="none" w:sz="0" w:space="0" w:color="auto"/>
            <w:left w:val="none" w:sz="0" w:space="0" w:color="auto"/>
            <w:bottom w:val="none" w:sz="0" w:space="0" w:color="auto"/>
            <w:right w:val="none" w:sz="0" w:space="0" w:color="auto"/>
          </w:divBdr>
        </w:div>
        <w:div w:id="839006961">
          <w:marLeft w:val="0"/>
          <w:marRight w:val="0"/>
          <w:marTop w:val="0"/>
          <w:marBottom w:val="0"/>
          <w:divBdr>
            <w:top w:val="none" w:sz="0" w:space="0" w:color="auto"/>
            <w:left w:val="none" w:sz="0" w:space="0" w:color="auto"/>
            <w:bottom w:val="none" w:sz="0" w:space="0" w:color="auto"/>
            <w:right w:val="none" w:sz="0" w:space="0" w:color="auto"/>
          </w:divBdr>
        </w:div>
        <w:div w:id="1287421768">
          <w:marLeft w:val="0"/>
          <w:marRight w:val="0"/>
          <w:marTop w:val="0"/>
          <w:marBottom w:val="0"/>
          <w:divBdr>
            <w:top w:val="none" w:sz="0" w:space="0" w:color="auto"/>
            <w:left w:val="none" w:sz="0" w:space="0" w:color="auto"/>
            <w:bottom w:val="none" w:sz="0" w:space="0" w:color="auto"/>
            <w:right w:val="none" w:sz="0" w:space="0" w:color="auto"/>
          </w:divBdr>
        </w:div>
        <w:div w:id="354967181">
          <w:marLeft w:val="0"/>
          <w:marRight w:val="0"/>
          <w:marTop w:val="0"/>
          <w:marBottom w:val="0"/>
          <w:divBdr>
            <w:top w:val="none" w:sz="0" w:space="0" w:color="auto"/>
            <w:left w:val="none" w:sz="0" w:space="0" w:color="auto"/>
            <w:bottom w:val="none" w:sz="0" w:space="0" w:color="auto"/>
            <w:right w:val="none" w:sz="0" w:space="0" w:color="auto"/>
          </w:divBdr>
        </w:div>
        <w:div w:id="1935481322">
          <w:marLeft w:val="0"/>
          <w:marRight w:val="0"/>
          <w:marTop w:val="0"/>
          <w:marBottom w:val="0"/>
          <w:divBdr>
            <w:top w:val="none" w:sz="0" w:space="0" w:color="auto"/>
            <w:left w:val="none" w:sz="0" w:space="0" w:color="auto"/>
            <w:bottom w:val="none" w:sz="0" w:space="0" w:color="auto"/>
            <w:right w:val="none" w:sz="0" w:space="0" w:color="auto"/>
          </w:divBdr>
        </w:div>
      </w:divsChild>
    </w:div>
    <w:div w:id="974872966">
      <w:bodyDiv w:val="1"/>
      <w:marLeft w:val="0"/>
      <w:marRight w:val="0"/>
      <w:marTop w:val="0"/>
      <w:marBottom w:val="0"/>
      <w:divBdr>
        <w:top w:val="none" w:sz="0" w:space="0" w:color="auto"/>
        <w:left w:val="none" w:sz="0" w:space="0" w:color="auto"/>
        <w:bottom w:val="none" w:sz="0" w:space="0" w:color="auto"/>
        <w:right w:val="none" w:sz="0" w:space="0" w:color="auto"/>
      </w:divBdr>
    </w:div>
    <w:div w:id="1162281768">
      <w:bodyDiv w:val="1"/>
      <w:marLeft w:val="0"/>
      <w:marRight w:val="0"/>
      <w:marTop w:val="0"/>
      <w:marBottom w:val="0"/>
      <w:divBdr>
        <w:top w:val="none" w:sz="0" w:space="0" w:color="auto"/>
        <w:left w:val="none" w:sz="0" w:space="0" w:color="auto"/>
        <w:bottom w:val="none" w:sz="0" w:space="0" w:color="auto"/>
        <w:right w:val="none" w:sz="0" w:space="0" w:color="auto"/>
      </w:divBdr>
    </w:div>
    <w:div w:id="11708695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302">
          <w:marLeft w:val="0"/>
          <w:marRight w:val="0"/>
          <w:marTop w:val="0"/>
          <w:marBottom w:val="0"/>
          <w:divBdr>
            <w:top w:val="none" w:sz="0" w:space="0" w:color="auto"/>
            <w:left w:val="none" w:sz="0" w:space="0" w:color="auto"/>
            <w:bottom w:val="none" w:sz="0" w:space="0" w:color="auto"/>
            <w:right w:val="none" w:sz="0" w:space="0" w:color="auto"/>
          </w:divBdr>
        </w:div>
      </w:divsChild>
    </w:div>
    <w:div w:id="1294288507">
      <w:bodyDiv w:val="1"/>
      <w:marLeft w:val="0"/>
      <w:marRight w:val="0"/>
      <w:marTop w:val="0"/>
      <w:marBottom w:val="0"/>
      <w:divBdr>
        <w:top w:val="none" w:sz="0" w:space="0" w:color="auto"/>
        <w:left w:val="none" w:sz="0" w:space="0" w:color="auto"/>
        <w:bottom w:val="none" w:sz="0" w:space="0" w:color="auto"/>
        <w:right w:val="none" w:sz="0" w:space="0" w:color="auto"/>
      </w:divBdr>
      <w:divsChild>
        <w:div w:id="851725791">
          <w:marLeft w:val="0"/>
          <w:marRight w:val="0"/>
          <w:marTop w:val="96"/>
          <w:marBottom w:val="96"/>
          <w:divBdr>
            <w:top w:val="none" w:sz="0" w:space="0" w:color="auto"/>
            <w:left w:val="none" w:sz="0" w:space="0" w:color="auto"/>
            <w:bottom w:val="none" w:sz="0" w:space="0" w:color="auto"/>
            <w:right w:val="none" w:sz="0" w:space="0" w:color="auto"/>
          </w:divBdr>
        </w:div>
        <w:div w:id="2117796152">
          <w:marLeft w:val="0"/>
          <w:marRight w:val="0"/>
          <w:marTop w:val="96"/>
          <w:marBottom w:val="96"/>
          <w:divBdr>
            <w:top w:val="none" w:sz="0" w:space="0" w:color="auto"/>
            <w:left w:val="none" w:sz="0" w:space="0" w:color="auto"/>
            <w:bottom w:val="none" w:sz="0" w:space="0" w:color="auto"/>
            <w:right w:val="none" w:sz="0" w:space="0" w:color="auto"/>
          </w:divBdr>
        </w:div>
      </w:divsChild>
    </w:div>
    <w:div w:id="1557859716">
      <w:bodyDiv w:val="1"/>
      <w:marLeft w:val="0"/>
      <w:marRight w:val="0"/>
      <w:marTop w:val="0"/>
      <w:marBottom w:val="0"/>
      <w:divBdr>
        <w:top w:val="none" w:sz="0" w:space="0" w:color="auto"/>
        <w:left w:val="none" w:sz="0" w:space="0" w:color="auto"/>
        <w:bottom w:val="none" w:sz="0" w:space="0" w:color="auto"/>
        <w:right w:val="none" w:sz="0" w:space="0" w:color="auto"/>
      </w:divBdr>
    </w:div>
    <w:div w:id="1589801950">
      <w:bodyDiv w:val="1"/>
      <w:marLeft w:val="0"/>
      <w:marRight w:val="0"/>
      <w:marTop w:val="0"/>
      <w:marBottom w:val="0"/>
      <w:divBdr>
        <w:top w:val="none" w:sz="0" w:space="0" w:color="auto"/>
        <w:left w:val="none" w:sz="0" w:space="0" w:color="auto"/>
        <w:bottom w:val="none" w:sz="0" w:space="0" w:color="auto"/>
        <w:right w:val="none" w:sz="0" w:space="0" w:color="auto"/>
      </w:divBdr>
    </w:div>
    <w:div w:id="1714769561">
      <w:bodyDiv w:val="1"/>
      <w:marLeft w:val="0"/>
      <w:marRight w:val="0"/>
      <w:marTop w:val="0"/>
      <w:marBottom w:val="0"/>
      <w:divBdr>
        <w:top w:val="none" w:sz="0" w:space="0" w:color="auto"/>
        <w:left w:val="none" w:sz="0" w:space="0" w:color="auto"/>
        <w:bottom w:val="none" w:sz="0" w:space="0" w:color="auto"/>
        <w:right w:val="none" w:sz="0" w:space="0" w:color="auto"/>
      </w:divBdr>
    </w:div>
    <w:div w:id="1875771829">
      <w:bodyDiv w:val="1"/>
      <w:marLeft w:val="0"/>
      <w:marRight w:val="0"/>
      <w:marTop w:val="0"/>
      <w:marBottom w:val="0"/>
      <w:divBdr>
        <w:top w:val="none" w:sz="0" w:space="0" w:color="auto"/>
        <w:left w:val="none" w:sz="0" w:space="0" w:color="auto"/>
        <w:bottom w:val="none" w:sz="0" w:space="0" w:color="auto"/>
        <w:right w:val="none" w:sz="0" w:space="0" w:color="auto"/>
      </w:divBdr>
    </w:div>
    <w:div w:id="2048721296">
      <w:bodyDiv w:val="1"/>
      <w:marLeft w:val="0"/>
      <w:marRight w:val="0"/>
      <w:marTop w:val="0"/>
      <w:marBottom w:val="0"/>
      <w:divBdr>
        <w:top w:val="none" w:sz="0" w:space="0" w:color="auto"/>
        <w:left w:val="none" w:sz="0" w:space="0" w:color="auto"/>
        <w:bottom w:val="none" w:sz="0" w:space="0" w:color="auto"/>
        <w:right w:val="none" w:sz="0" w:space="0" w:color="auto"/>
      </w:divBdr>
    </w:div>
    <w:div w:id="21273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ydice.eacea.ec.europa.eu/cs/national-education-systems/czech-republic/financovani-terciarniho-vzdelavan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ydice.eacea.ec.europa.eu/cs/national-education-systems/czech-republic/financovani-terciarniho-vzdelavan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ydice.eacea.ec.europa.eu/cs/national-education-systems/czech-republic/financovani-terciarniho-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E3217B54D2884791503D27B2CBD977" ma:contentTypeVersion="4" ma:contentTypeDescription="Vytvoří nový dokument" ma:contentTypeScope="" ma:versionID="52c98b31e48d537f6e35227a01cc5653">
  <xsd:schema xmlns:xsd="http://www.w3.org/2001/XMLSchema" xmlns:xs="http://www.w3.org/2001/XMLSchema" xmlns:p="http://schemas.microsoft.com/office/2006/metadata/properties" xmlns:ns2="8dd5413e-b037-46ff-b510-901fd9ded16d" targetNamespace="http://schemas.microsoft.com/office/2006/metadata/properties" ma:root="true" ma:fieldsID="df30456beeca3056cb12c60995cee541" ns2:_="">
    <xsd:import namespace="8dd5413e-b037-46ff-b510-901fd9de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413e-b037-46ff-b510-901fd9de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1F276-355E-4BE1-978D-C550058E641D}">
  <ds:schemaRefs>
    <ds:schemaRef ds:uri="http://schemas.microsoft.com/sharepoint/v3/contenttype/forms"/>
  </ds:schemaRefs>
</ds:datastoreItem>
</file>

<file path=customXml/itemProps2.xml><?xml version="1.0" encoding="utf-8"?>
<ds:datastoreItem xmlns:ds="http://schemas.openxmlformats.org/officeDocument/2006/customXml" ds:itemID="{29C57277-600B-49EB-BE69-EAFAE42DD67E}">
  <ds:schemaRefs>
    <ds:schemaRef ds:uri="http://schemas.openxmlformats.org/officeDocument/2006/bibliography"/>
  </ds:schemaRefs>
</ds:datastoreItem>
</file>

<file path=customXml/itemProps3.xml><?xml version="1.0" encoding="utf-8"?>
<ds:datastoreItem xmlns:ds="http://schemas.openxmlformats.org/officeDocument/2006/customXml" ds:itemID="{7D2416C7-BD00-4CD7-9E75-208665F58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49B1CA-1B7A-4A1D-9477-0A241C6E3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413e-b037-46ff-b510-901fd9de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1847</Words>
  <Characters>10898</Characters>
  <Application>Microsoft Office Word</Application>
  <DocSecurity>0</DocSecurity>
  <Lines>90</Lines>
  <Paragraphs>25</Paragraphs>
  <ScaleCrop>false</ScaleCrop>
  <Company>SU</Company>
  <LinksUpToDate>false</LinksUpToDate>
  <CharactersWithSpaces>12720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Pravidla-podpůrná-opatření-SU</dc:title>
  <dc:subject/>
  <dc:creator>Tomas.Gongol@slu.cz</dc:creator>
  <keywords>, docId:BAE0022DC8C0BDDBD9E1DB2F80A29F01</keywords>
  <lastModifiedBy>Sabina Březinová</lastModifiedBy>
  <revision>6</revision>
  <lastPrinted>2025-03-04T12:37:00.0000000Z</lastPrinted>
  <dcterms:created xsi:type="dcterms:W3CDTF">2025-04-14T12:06:00.0000000Z</dcterms:created>
  <dcterms:modified xsi:type="dcterms:W3CDTF">2025-05-07T11:16:00.0000000Z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0x010100B6E3217B54D2884791503D27B2CBD977</vt:lpwstr>
  </property>
</Properties>
</file>