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75205A" w:rsidRPr="00DE030F" w14:paraId="63556302" w14:textId="77777777" w:rsidTr="0075205A">
        <w:trPr>
          <w:trHeight w:val="425"/>
        </w:trPr>
        <w:tc>
          <w:tcPr>
            <w:tcW w:w="2093" w:type="dxa"/>
            <w:shd w:val="clear" w:color="auto" w:fill="D9D9D9" w:themeFill="background1" w:themeFillShade="D9"/>
          </w:tcPr>
          <w:p w14:paraId="098629C6" w14:textId="77777777" w:rsidR="0075205A" w:rsidRPr="009B4B4F" w:rsidRDefault="0075205A" w:rsidP="00A514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Součást</w:t>
            </w:r>
            <w:r w:rsidRPr="009B4B4F">
              <w:rPr>
                <w:b/>
                <w:sz w:val="24"/>
              </w:rPr>
              <w:t>: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7AFD5290" w14:textId="77777777" w:rsidR="0075205A" w:rsidRPr="009B4B4F" w:rsidRDefault="0075205A" w:rsidP="00A51498">
            <w:r w:rsidRPr="009B4B4F">
              <w:t xml:space="preserve"> </w:t>
            </w:r>
          </w:p>
        </w:tc>
      </w:tr>
    </w:tbl>
    <w:p w14:paraId="5DC437F0" w14:textId="77777777" w:rsidR="0075205A" w:rsidRPr="00DE030F" w:rsidRDefault="0075205A" w:rsidP="0075205A">
      <w:pPr>
        <w:rPr>
          <w:sz w:val="10"/>
        </w:rPr>
      </w:pPr>
    </w:p>
    <w:tbl>
      <w:tblPr>
        <w:tblStyle w:val="Mkatabulky"/>
        <w:tblW w:w="9072" w:type="dxa"/>
        <w:tblLayout w:type="fixed"/>
        <w:tblLook w:val="06A0" w:firstRow="1" w:lastRow="0" w:firstColumn="1" w:lastColumn="0" w:noHBand="1" w:noVBand="1"/>
      </w:tblPr>
      <w:tblGrid>
        <w:gridCol w:w="6345"/>
        <w:gridCol w:w="2727"/>
      </w:tblGrid>
      <w:tr w:rsidR="0075205A" w:rsidRPr="00DE030F" w14:paraId="43A46A3C" w14:textId="77777777" w:rsidTr="0075205A">
        <w:tc>
          <w:tcPr>
            <w:tcW w:w="9072" w:type="dxa"/>
            <w:gridSpan w:val="2"/>
            <w:shd w:val="clear" w:color="auto" w:fill="D9D9D9" w:themeFill="background1" w:themeFillShade="D9"/>
          </w:tcPr>
          <w:p w14:paraId="4BA2E7D3" w14:textId="4FC27941" w:rsidR="0075205A" w:rsidRPr="00DE030F" w:rsidRDefault="0075205A" w:rsidP="00A514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Orientační přehled nutných vazeb námětů na strategické záměry a rozpočtovou alokaci </w:t>
            </w:r>
          </w:p>
        </w:tc>
      </w:tr>
      <w:tr w:rsidR="0075205A" w:rsidRPr="00DE030F" w14:paraId="3578AD74" w14:textId="77777777" w:rsidTr="0075205A">
        <w:tc>
          <w:tcPr>
            <w:tcW w:w="6345" w:type="dxa"/>
            <w:vAlign w:val="center"/>
          </w:tcPr>
          <w:p w14:paraId="158C5ECF" w14:textId="77777777" w:rsidR="0075205A" w:rsidRPr="009B4B4F" w:rsidRDefault="0075205A" w:rsidP="00A51498">
            <w:pPr>
              <w:rPr>
                <w:rFonts w:eastAsia="Calibri" w:cs="Calibri"/>
                <w:b/>
              </w:rPr>
            </w:pPr>
            <w:r w:rsidRPr="009B4B4F">
              <w:rPr>
                <w:rFonts w:eastAsia="Calibri" w:cs="Calibri"/>
                <w:b/>
              </w:rPr>
              <w:t>Prioritní cíl</w:t>
            </w:r>
            <w:r>
              <w:rPr>
                <w:rFonts w:eastAsia="Calibri" w:cs="Calibri"/>
                <w:b/>
              </w:rPr>
              <w:t>e</w:t>
            </w:r>
            <w:r w:rsidRPr="009B4B4F">
              <w:rPr>
                <w:rFonts w:eastAsia="Calibri" w:cs="Calibri"/>
                <w:b/>
              </w:rPr>
              <w:t xml:space="preserve"> dle </w:t>
            </w:r>
            <w:r w:rsidRPr="009B4B4F">
              <w:rPr>
                <w:rFonts w:eastAsia="Times New Roman"/>
                <w:b/>
              </w:rPr>
              <w:t xml:space="preserve">SZ 2021+ </w:t>
            </w:r>
            <w:proofErr w:type="gramStart"/>
            <w:r w:rsidRPr="009B4B4F">
              <w:rPr>
                <w:rFonts w:eastAsia="Times New Roman"/>
                <w:b/>
              </w:rPr>
              <w:t>MŠMT</w:t>
            </w:r>
            <w:r>
              <w:rPr>
                <w:rFonts w:eastAsia="Times New Roman"/>
                <w:b/>
              </w:rPr>
              <w:t>,  cíle</w:t>
            </w:r>
            <w:proofErr w:type="gramEnd"/>
            <w:r>
              <w:rPr>
                <w:rFonts w:eastAsia="Times New Roman"/>
                <w:b/>
              </w:rPr>
              <w:t xml:space="preserve"> a opatření SZ SU 2021+ </w:t>
            </w:r>
          </w:p>
        </w:tc>
        <w:tc>
          <w:tcPr>
            <w:tcW w:w="2727" w:type="dxa"/>
          </w:tcPr>
          <w:p w14:paraId="50DCF1C6" w14:textId="72B2912C" w:rsidR="0075205A" w:rsidRPr="00DE030F" w:rsidRDefault="0075205A" w:rsidP="00A51498">
            <w:pPr>
              <w:rPr>
                <w:i/>
                <w:iCs/>
              </w:rPr>
            </w:pPr>
            <w:r w:rsidRPr="00DE030F">
              <w:rPr>
                <w:i/>
                <w:iCs/>
              </w:rPr>
              <w:t>Alokace</w:t>
            </w:r>
          </w:p>
          <w:p w14:paraId="47341E3C" w14:textId="06D752DD" w:rsidR="0075205A" w:rsidRPr="00DE030F" w:rsidRDefault="0075205A" w:rsidP="00A51498">
            <w:pPr>
              <w:rPr>
                <w:i/>
                <w:iCs/>
              </w:rPr>
            </w:pPr>
          </w:p>
        </w:tc>
      </w:tr>
      <w:tr w:rsidR="0075205A" w:rsidRPr="00DE030F" w14:paraId="2EE76E2E" w14:textId="77777777" w:rsidTr="00832305">
        <w:tc>
          <w:tcPr>
            <w:tcW w:w="6345" w:type="dxa"/>
          </w:tcPr>
          <w:p w14:paraId="71A303D2" w14:textId="77777777" w:rsidR="0075205A" w:rsidRDefault="0075205A" w:rsidP="00A51498">
            <w:pPr>
              <w:rPr>
                <w:rFonts w:eastAsia="Calibri" w:cs="Calibri"/>
              </w:rPr>
            </w:pPr>
            <w:r w:rsidRPr="00DE030F">
              <w:rPr>
                <w:rFonts w:eastAsia="Calibri" w:cs="Calibri"/>
              </w:rPr>
              <w:t xml:space="preserve">1. </w:t>
            </w:r>
            <w:r w:rsidRPr="002E49D6">
              <w:rPr>
                <w:rFonts w:eastAsia="Calibri" w:cs="Calibri"/>
                <w:b/>
              </w:rPr>
              <w:t>Rozvíjet kompetence přímo relevantní pro život a praxi v 21. století</w:t>
            </w:r>
          </w:p>
          <w:p w14:paraId="15D67079" w14:textId="77777777" w:rsidR="0075205A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 w:rsidRPr="00E047C4">
              <w:rPr>
                <w:rFonts w:eastAsia="Calibri" w:cs="Calibri"/>
                <w:b/>
                <w:bCs/>
              </w:rPr>
              <w:t xml:space="preserve">SU-A.1: </w:t>
            </w:r>
            <w:r w:rsidRPr="00E047C4">
              <w:rPr>
                <w:rFonts w:eastAsia="Calibri" w:cs="Calibri"/>
              </w:rPr>
              <w:t>Vybudování profesních center, Zapojení zaměstnavatelů do tvorby kurikula, Posílení kvality praxí, Vytvoření komunikační platformy se zaměstnavateli, Zavedení systému sledování profesní dráhy absolventů</w:t>
            </w:r>
          </w:p>
          <w:p w14:paraId="5EA59C0F" w14:textId="77777777" w:rsidR="0075205A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 w:rsidRPr="00E047C4">
              <w:rPr>
                <w:rFonts w:eastAsia="Calibri" w:cs="Calibri"/>
                <w:b/>
                <w:bCs/>
              </w:rPr>
              <w:t>SU-A.3</w:t>
            </w:r>
            <w:r w:rsidRPr="00E047C4">
              <w:rPr>
                <w:rFonts w:eastAsia="Calibri" w:cs="Calibri"/>
              </w:rPr>
              <w:t>: Vytváření motivačních studijních plánů</w:t>
            </w:r>
          </w:p>
          <w:p w14:paraId="1260DDF1" w14:textId="77777777" w:rsidR="0075205A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 w:rsidRPr="00E047C4">
              <w:rPr>
                <w:rFonts w:eastAsia="Calibri" w:cs="Calibri"/>
                <w:b/>
                <w:bCs/>
              </w:rPr>
              <w:t>SU-A.4:</w:t>
            </w:r>
            <w:r w:rsidRPr="00E047C4">
              <w:rPr>
                <w:rFonts w:eastAsia="Calibri" w:cs="Calibri"/>
              </w:rPr>
              <w:t xml:space="preserve"> Rozvoj pedagogických kompetencí, Podpora inovativních výukových metod, Evaluace vzdělávacího procesu, Podpora platforem spolupráce pedagogických pracovníků, Rozvoj externí spolupráce na podporu studijních praxí a zadání, Podpora student-</w:t>
            </w:r>
            <w:proofErr w:type="spellStart"/>
            <w:r w:rsidRPr="00E047C4">
              <w:rPr>
                <w:rFonts w:eastAsia="Calibri" w:cs="Calibri"/>
              </w:rPr>
              <w:t>centered</w:t>
            </w:r>
            <w:proofErr w:type="spellEnd"/>
            <w:r w:rsidRPr="00E047C4">
              <w:rPr>
                <w:rFonts w:eastAsia="Calibri" w:cs="Calibri"/>
              </w:rPr>
              <w:t xml:space="preserve"> learning</w:t>
            </w:r>
          </w:p>
          <w:p w14:paraId="292F2F02" w14:textId="77777777" w:rsidR="0075205A" w:rsidRPr="00676134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SU-A.</w:t>
            </w:r>
            <w:proofErr w:type="gramStart"/>
            <w:r>
              <w:rPr>
                <w:rFonts w:eastAsia="Calibri" w:cs="Calibri"/>
                <w:b/>
                <w:bCs/>
              </w:rPr>
              <w:t xml:space="preserve">6:  </w:t>
            </w:r>
            <w:r>
              <w:rPr>
                <w:rFonts w:eastAsia="Calibri" w:cs="Calibri"/>
                <w:bCs/>
              </w:rPr>
              <w:t>R</w:t>
            </w:r>
            <w:r w:rsidRPr="00676134">
              <w:rPr>
                <w:rFonts w:eastAsia="Calibri" w:cs="Calibri"/>
                <w:bCs/>
              </w:rPr>
              <w:t>ozšíření</w:t>
            </w:r>
            <w:proofErr w:type="gramEnd"/>
            <w:r w:rsidRPr="00676134">
              <w:rPr>
                <w:rFonts w:eastAsia="Calibri" w:cs="Calibri"/>
                <w:bCs/>
              </w:rPr>
              <w:t xml:space="preserve"> aktivit Business </w:t>
            </w:r>
            <w:proofErr w:type="spellStart"/>
            <w:r w:rsidRPr="00676134">
              <w:rPr>
                <w:rFonts w:eastAsia="Calibri" w:cs="Calibri"/>
                <w:bCs/>
              </w:rPr>
              <w:t>Gate</w:t>
            </w:r>
            <w:proofErr w:type="spellEnd"/>
            <w:r>
              <w:rPr>
                <w:rFonts w:eastAsia="Calibri" w:cs="Calibri"/>
                <w:bCs/>
              </w:rPr>
              <w:t>,</w:t>
            </w:r>
            <w:r>
              <w:t xml:space="preserve"> </w:t>
            </w:r>
            <w:r w:rsidRPr="00676134">
              <w:rPr>
                <w:rFonts w:eastAsia="Calibri" w:cs="Calibri"/>
                <w:bCs/>
              </w:rPr>
              <w:t>Podpora podnikavosti studentů</w:t>
            </w:r>
          </w:p>
          <w:p w14:paraId="122B2C02" w14:textId="77777777" w:rsidR="0075205A" w:rsidRPr="00E1152F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SU-A.8</w:t>
            </w:r>
            <w:r w:rsidRPr="00E1152F">
              <w:rPr>
                <w:rFonts w:eastAsia="Calibri" w:cs="Calibri"/>
                <w:bCs/>
              </w:rPr>
              <w:t>: Rozšíření podpůrných služeb</w:t>
            </w:r>
          </w:p>
          <w:p w14:paraId="1D43F8C2" w14:textId="77777777" w:rsidR="0075205A" w:rsidRPr="00E1152F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  <w:b/>
              </w:rPr>
            </w:pPr>
            <w:r w:rsidRPr="00E1152F">
              <w:rPr>
                <w:rFonts w:eastAsia="Calibri" w:cs="Calibri"/>
                <w:b/>
                <w:bCs/>
              </w:rPr>
              <w:t>SU</w:t>
            </w:r>
            <w:r w:rsidRPr="00E1152F">
              <w:rPr>
                <w:rFonts w:eastAsia="Calibri" w:cs="Calibri"/>
                <w:b/>
              </w:rPr>
              <w:t>-C.1:</w:t>
            </w:r>
            <w:r>
              <w:rPr>
                <w:rFonts w:eastAsia="Calibri" w:cs="Calibri"/>
                <w:b/>
              </w:rPr>
              <w:t xml:space="preserve"> </w:t>
            </w:r>
            <w:r w:rsidRPr="00E1152F">
              <w:rPr>
                <w:rFonts w:eastAsia="Calibri" w:cs="Calibri"/>
              </w:rPr>
              <w:t>Spolupráce s městem Opava</w:t>
            </w:r>
          </w:p>
          <w:p w14:paraId="53AAEE83" w14:textId="77777777" w:rsidR="0075205A" w:rsidRPr="003E7F9C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 w:rsidRPr="00E1152F">
              <w:rPr>
                <w:rFonts w:eastAsia="Calibri" w:cs="Calibri"/>
                <w:b/>
                <w:bCs/>
              </w:rPr>
              <w:t>SU</w:t>
            </w:r>
            <w:r w:rsidRPr="00E1152F">
              <w:rPr>
                <w:rFonts w:eastAsia="Calibri" w:cs="Calibri"/>
                <w:b/>
              </w:rPr>
              <w:t>-</w:t>
            </w:r>
            <w:r>
              <w:rPr>
                <w:rFonts w:eastAsia="Calibri" w:cs="Calibri"/>
                <w:b/>
              </w:rPr>
              <w:t xml:space="preserve">C.4: </w:t>
            </w:r>
            <w:r w:rsidRPr="00E1152F">
              <w:rPr>
                <w:rFonts w:eastAsia="Calibri" w:cs="Calibri"/>
              </w:rPr>
              <w:t>Podpora činnosti a zázemí pro studentské spolky a organizace</w:t>
            </w:r>
          </w:p>
        </w:tc>
        <w:tc>
          <w:tcPr>
            <w:tcW w:w="2727" w:type="dxa"/>
          </w:tcPr>
          <w:p w14:paraId="3CAF5F4A" w14:textId="77777777" w:rsidR="0075205A" w:rsidRPr="00885BB6" w:rsidRDefault="0075205A" w:rsidP="00A51498">
            <w:pPr>
              <w:rPr>
                <w:i/>
              </w:rPr>
            </w:pPr>
            <w:proofErr w:type="gramStart"/>
            <w:r w:rsidRPr="00885BB6">
              <w:rPr>
                <w:i/>
              </w:rPr>
              <w:t>20%</w:t>
            </w:r>
            <w:proofErr w:type="gramEnd"/>
          </w:p>
        </w:tc>
      </w:tr>
      <w:tr w:rsidR="0075205A" w:rsidRPr="00DE030F" w14:paraId="713B9DA3" w14:textId="77777777" w:rsidTr="001E5987">
        <w:tc>
          <w:tcPr>
            <w:tcW w:w="6345" w:type="dxa"/>
          </w:tcPr>
          <w:p w14:paraId="7F7A9B72" w14:textId="77777777" w:rsidR="0075205A" w:rsidRPr="002E49D6" w:rsidRDefault="0075205A" w:rsidP="00A51498">
            <w:pPr>
              <w:rPr>
                <w:rFonts w:eastAsia="Calibri" w:cs="Calibri"/>
                <w:b/>
              </w:rPr>
            </w:pPr>
            <w:r w:rsidRPr="002E49D6">
              <w:rPr>
                <w:rFonts w:eastAsia="Calibri" w:cs="Calibri"/>
                <w:b/>
              </w:rPr>
              <w:t>2. Zlepšit dostupnost a relevanci flexibilních forem vzdělávání</w:t>
            </w:r>
          </w:p>
          <w:p w14:paraId="1DAA6239" w14:textId="77777777" w:rsidR="0075205A" w:rsidRPr="003E7F9C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SU-A.7:</w:t>
            </w:r>
            <w:r w:rsidRPr="00E047C4">
              <w:rPr>
                <w:rFonts w:eastAsia="Calibri" w:cs="Calibri"/>
                <w:b/>
                <w:bCs/>
              </w:rPr>
              <w:t xml:space="preserve"> </w:t>
            </w:r>
            <w:r w:rsidRPr="003E7F9C">
              <w:rPr>
                <w:rFonts w:eastAsia="Calibri" w:cs="Calibri"/>
                <w:bCs/>
              </w:rPr>
              <w:t xml:space="preserve">Podpora jednotné digitální platformy </w:t>
            </w:r>
            <w:proofErr w:type="spellStart"/>
            <w:r w:rsidRPr="003E7F9C">
              <w:rPr>
                <w:rFonts w:eastAsia="Calibri" w:cs="Calibri"/>
                <w:bCs/>
              </w:rPr>
              <w:t>studiních</w:t>
            </w:r>
            <w:proofErr w:type="spellEnd"/>
            <w:r w:rsidRPr="003E7F9C">
              <w:rPr>
                <w:rFonts w:eastAsia="Calibri" w:cs="Calibri"/>
                <w:bCs/>
              </w:rPr>
              <w:t xml:space="preserve"> zdrojů</w:t>
            </w:r>
            <w:r>
              <w:rPr>
                <w:rFonts w:eastAsia="Calibri" w:cs="Calibri"/>
                <w:bCs/>
              </w:rPr>
              <w:t xml:space="preserve">, </w:t>
            </w:r>
            <w:r w:rsidRPr="003E7F9C">
              <w:rPr>
                <w:rFonts w:eastAsia="Calibri" w:cs="Calibri"/>
                <w:bCs/>
              </w:rPr>
              <w:t>Rozvoj digitálních kompetencí</w:t>
            </w:r>
            <w:r>
              <w:rPr>
                <w:rFonts w:eastAsia="Calibri" w:cs="Calibri"/>
                <w:bCs/>
              </w:rPr>
              <w:t xml:space="preserve">, </w:t>
            </w:r>
            <w:r w:rsidRPr="003E7F9C">
              <w:rPr>
                <w:rFonts w:eastAsia="Calibri" w:cs="Calibri"/>
                <w:bCs/>
              </w:rPr>
              <w:t xml:space="preserve">Podpora </w:t>
            </w:r>
            <w:proofErr w:type="spellStart"/>
            <w:r w:rsidRPr="003E7F9C">
              <w:rPr>
                <w:rFonts w:eastAsia="Calibri" w:cs="Calibri"/>
                <w:bCs/>
              </w:rPr>
              <w:t>studijncíh</w:t>
            </w:r>
            <w:proofErr w:type="spellEnd"/>
            <w:r w:rsidRPr="003E7F9C">
              <w:rPr>
                <w:rFonts w:eastAsia="Calibri" w:cs="Calibri"/>
                <w:bCs/>
              </w:rPr>
              <w:t xml:space="preserve"> programů v distanční formě</w:t>
            </w:r>
          </w:p>
          <w:p w14:paraId="2C86D749" w14:textId="77777777" w:rsidR="0075205A" w:rsidRPr="003E7F9C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SU-A.8</w:t>
            </w:r>
            <w:r w:rsidRPr="00E1152F">
              <w:rPr>
                <w:rFonts w:eastAsia="Calibri" w:cs="Calibri"/>
                <w:bCs/>
              </w:rPr>
              <w:t>:</w:t>
            </w:r>
            <w:r>
              <w:rPr>
                <w:rFonts w:eastAsia="Calibri" w:cs="Calibri"/>
                <w:bCs/>
              </w:rPr>
              <w:t xml:space="preserve"> </w:t>
            </w:r>
            <w:r w:rsidRPr="003E7F9C">
              <w:rPr>
                <w:rFonts w:eastAsia="Calibri" w:cs="Calibri"/>
                <w:bCs/>
              </w:rPr>
              <w:t>Odstraňování bariér ke vzdělávání</w:t>
            </w:r>
            <w:r>
              <w:rPr>
                <w:rFonts w:eastAsia="Calibri" w:cs="Calibri"/>
                <w:bCs/>
              </w:rPr>
              <w:t xml:space="preserve">, </w:t>
            </w:r>
            <w:r w:rsidRPr="003E7F9C">
              <w:rPr>
                <w:rFonts w:eastAsia="Calibri" w:cs="Calibri"/>
                <w:bCs/>
              </w:rPr>
              <w:t>Uznávání výsledků předchozího vzdělávání</w:t>
            </w:r>
          </w:p>
          <w:p w14:paraId="4BFDD64C" w14:textId="77777777" w:rsidR="0075205A" w:rsidRPr="002E49D6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 w:rsidRPr="00E1152F">
              <w:rPr>
                <w:rFonts w:eastAsia="Calibri" w:cs="Calibri"/>
                <w:b/>
                <w:bCs/>
              </w:rPr>
              <w:t>SU</w:t>
            </w:r>
            <w:r w:rsidRPr="00E1152F">
              <w:rPr>
                <w:rFonts w:eastAsia="Calibri" w:cs="Calibri"/>
                <w:b/>
              </w:rPr>
              <w:t>-</w:t>
            </w:r>
            <w:r>
              <w:rPr>
                <w:rFonts w:eastAsia="Calibri" w:cs="Calibri"/>
                <w:b/>
              </w:rPr>
              <w:t xml:space="preserve">C.3: </w:t>
            </w:r>
            <w:r w:rsidRPr="003E7F9C">
              <w:rPr>
                <w:rFonts w:eastAsia="Calibri" w:cs="Calibri"/>
              </w:rPr>
              <w:t>Vytvoření systému spolupráce s externími subjekt na tvorbě CŽV</w:t>
            </w:r>
            <w:r>
              <w:rPr>
                <w:rFonts w:eastAsia="Calibri" w:cs="Calibri"/>
              </w:rPr>
              <w:t xml:space="preserve">, </w:t>
            </w:r>
            <w:r w:rsidRPr="002E49D6">
              <w:rPr>
                <w:rFonts w:eastAsia="Calibri" w:cs="Calibri"/>
              </w:rPr>
              <w:t>Podpora tvorby MOOC kurzů</w:t>
            </w:r>
          </w:p>
        </w:tc>
        <w:tc>
          <w:tcPr>
            <w:tcW w:w="2727" w:type="dxa"/>
          </w:tcPr>
          <w:p w14:paraId="48DD6A16" w14:textId="77777777" w:rsidR="0075205A" w:rsidRPr="00885BB6" w:rsidRDefault="0075205A" w:rsidP="00A51498">
            <w:pPr>
              <w:rPr>
                <w:i/>
              </w:rPr>
            </w:pPr>
            <w:proofErr w:type="gramStart"/>
            <w:r w:rsidRPr="00885BB6">
              <w:rPr>
                <w:i/>
                <w:iCs/>
              </w:rPr>
              <w:t>15%</w:t>
            </w:r>
            <w:proofErr w:type="gramEnd"/>
          </w:p>
        </w:tc>
      </w:tr>
      <w:tr w:rsidR="0075205A" w:rsidRPr="00DE030F" w14:paraId="44985526" w14:textId="77777777" w:rsidTr="00717F16">
        <w:tc>
          <w:tcPr>
            <w:tcW w:w="6345" w:type="dxa"/>
          </w:tcPr>
          <w:p w14:paraId="171B79A4" w14:textId="77777777" w:rsidR="0075205A" w:rsidRPr="002E49D6" w:rsidRDefault="0075205A" w:rsidP="00A51498">
            <w:pPr>
              <w:rPr>
                <w:rFonts w:eastAsia="Calibri" w:cs="Calibri"/>
                <w:b/>
              </w:rPr>
            </w:pPr>
            <w:r w:rsidRPr="002E49D6">
              <w:rPr>
                <w:rFonts w:eastAsia="Calibri" w:cs="Calibri"/>
                <w:b/>
              </w:rPr>
              <w:t>3. Zvýšit efektivitu a kvalitu doktorského studia</w:t>
            </w:r>
          </w:p>
          <w:p w14:paraId="14165323" w14:textId="77777777" w:rsidR="0075205A" w:rsidRPr="002E49D6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SU-A.5:</w:t>
            </w:r>
            <w:r w:rsidRPr="00E047C4">
              <w:rPr>
                <w:rFonts w:eastAsia="Calibri" w:cs="Calibri"/>
                <w:b/>
                <w:bCs/>
              </w:rPr>
              <w:t xml:space="preserve"> </w:t>
            </w:r>
            <w:r w:rsidRPr="000B3C8E">
              <w:rPr>
                <w:rFonts w:eastAsia="Calibri" w:cs="Calibri"/>
                <w:bCs/>
              </w:rPr>
              <w:t>Identifikace talentů</w:t>
            </w:r>
          </w:p>
          <w:p w14:paraId="37800EED" w14:textId="77777777" w:rsidR="0075205A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 w:rsidRPr="00E1152F">
              <w:rPr>
                <w:rFonts w:eastAsia="Calibri" w:cs="Calibri"/>
                <w:b/>
                <w:bCs/>
              </w:rPr>
              <w:t>SU</w:t>
            </w:r>
            <w:r w:rsidRPr="00E1152F">
              <w:rPr>
                <w:rFonts w:eastAsia="Calibri" w:cs="Calibri"/>
                <w:b/>
              </w:rPr>
              <w:t>-</w:t>
            </w:r>
            <w:r>
              <w:rPr>
                <w:rFonts w:eastAsia="Calibri" w:cs="Calibri"/>
                <w:b/>
              </w:rPr>
              <w:t xml:space="preserve">B.3: </w:t>
            </w:r>
            <w:r w:rsidRPr="002E49D6">
              <w:rPr>
                <w:rFonts w:eastAsia="Calibri" w:cs="Calibri"/>
              </w:rPr>
              <w:t xml:space="preserve">Networkingové aktivity </w:t>
            </w:r>
            <w:proofErr w:type="spellStart"/>
            <w:r w:rsidRPr="002E49D6">
              <w:rPr>
                <w:rFonts w:eastAsia="Calibri" w:cs="Calibri"/>
              </w:rPr>
              <w:t>VaV</w:t>
            </w:r>
            <w:proofErr w:type="spellEnd"/>
          </w:p>
          <w:p w14:paraId="46C97031" w14:textId="77777777" w:rsidR="0075205A" w:rsidRPr="00F0380A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 w:rsidRPr="00E1152F">
              <w:rPr>
                <w:rFonts w:eastAsia="Calibri" w:cs="Calibri"/>
                <w:b/>
                <w:bCs/>
              </w:rPr>
              <w:t>SU</w:t>
            </w:r>
            <w:r w:rsidRPr="00E1152F">
              <w:rPr>
                <w:rFonts w:eastAsia="Calibri" w:cs="Calibri"/>
                <w:b/>
              </w:rPr>
              <w:t>-</w:t>
            </w:r>
            <w:r>
              <w:rPr>
                <w:rFonts w:eastAsia="Calibri" w:cs="Calibri"/>
                <w:b/>
              </w:rPr>
              <w:t xml:space="preserve">B.4: </w:t>
            </w:r>
            <w:r w:rsidRPr="002E49D6">
              <w:rPr>
                <w:rFonts w:eastAsia="Calibri" w:cs="Calibri"/>
              </w:rPr>
              <w:t>Změny ve financování doktorského studia</w:t>
            </w:r>
            <w:r>
              <w:rPr>
                <w:rFonts w:eastAsia="Calibri" w:cs="Calibri"/>
              </w:rPr>
              <w:t xml:space="preserve">, </w:t>
            </w:r>
            <w:r w:rsidRPr="002E49D6">
              <w:rPr>
                <w:rFonts w:eastAsia="Calibri" w:cs="Calibri"/>
              </w:rPr>
              <w:t>Zlepšování informovanosti doktorandů</w:t>
            </w:r>
            <w:r>
              <w:rPr>
                <w:rFonts w:eastAsia="Calibri" w:cs="Calibri"/>
              </w:rPr>
              <w:t xml:space="preserve">, </w:t>
            </w:r>
            <w:r w:rsidRPr="002E49D6">
              <w:rPr>
                <w:rFonts w:eastAsia="Calibri" w:cs="Calibri"/>
              </w:rPr>
              <w:t>Aktualizace podmínek doktorského studia</w:t>
            </w:r>
          </w:p>
        </w:tc>
        <w:tc>
          <w:tcPr>
            <w:tcW w:w="2727" w:type="dxa"/>
          </w:tcPr>
          <w:p w14:paraId="4AE815C7" w14:textId="77777777" w:rsidR="0075205A" w:rsidRPr="00885BB6" w:rsidRDefault="0075205A" w:rsidP="00A51498">
            <w:pPr>
              <w:rPr>
                <w:i/>
              </w:rPr>
            </w:pPr>
            <w:proofErr w:type="gramStart"/>
            <w:r w:rsidRPr="00885BB6">
              <w:rPr>
                <w:i/>
              </w:rPr>
              <w:t>10%</w:t>
            </w:r>
            <w:proofErr w:type="gramEnd"/>
          </w:p>
        </w:tc>
      </w:tr>
      <w:tr w:rsidR="0075205A" w:rsidRPr="00DE030F" w14:paraId="372EDA8B" w14:textId="77777777" w:rsidTr="00411C92">
        <w:tc>
          <w:tcPr>
            <w:tcW w:w="6345" w:type="dxa"/>
          </w:tcPr>
          <w:p w14:paraId="23077530" w14:textId="77777777" w:rsidR="0075205A" w:rsidRPr="00DF5927" w:rsidRDefault="0075205A" w:rsidP="00A51498">
            <w:pPr>
              <w:rPr>
                <w:rFonts w:eastAsia="Calibri" w:cs="Calibri"/>
                <w:b/>
              </w:rPr>
            </w:pPr>
            <w:r w:rsidRPr="00DF5927">
              <w:rPr>
                <w:rFonts w:eastAsia="Calibri" w:cs="Calibri"/>
                <w:b/>
              </w:rPr>
              <w:t>5. Budovat kapacity pro strategické řízení vysokého školství</w:t>
            </w:r>
          </w:p>
          <w:p w14:paraId="702778DE" w14:textId="77777777" w:rsidR="0075205A" w:rsidRPr="00F0380A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SU-E.1: </w:t>
            </w:r>
            <w:r w:rsidRPr="00F0380A">
              <w:rPr>
                <w:rFonts w:eastAsia="Calibri" w:cs="Calibri"/>
                <w:bCs/>
              </w:rPr>
              <w:t>Celouniverzitní systémový program vzdělávacích aktivit</w:t>
            </w:r>
          </w:p>
          <w:p w14:paraId="3554D2F6" w14:textId="77777777" w:rsidR="0075205A" w:rsidRPr="006D7382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SU-G.1: </w:t>
            </w:r>
            <w:r w:rsidRPr="00F0380A">
              <w:rPr>
                <w:rFonts w:eastAsia="Calibri" w:cs="Calibri"/>
                <w:bCs/>
              </w:rPr>
              <w:t>Vytvoření manažerského informačního systému SU, Podpora kompetencí v oblastí řízení a leadershipu</w:t>
            </w:r>
            <w:r>
              <w:rPr>
                <w:rFonts w:eastAsia="Calibri" w:cs="Calibri"/>
                <w:bCs/>
              </w:rPr>
              <w:t xml:space="preserve">, </w:t>
            </w:r>
            <w:r w:rsidRPr="009200F8">
              <w:rPr>
                <w:rFonts w:eastAsia="Calibri" w:cs="Calibri"/>
                <w:bCs/>
              </w:rPr>
              <w:t>Zajištění evaluace podle Metodiky 2017+,</w:t>
            </w:r>
            <w:r>
              <w:rPr>
                <w:rFonts w:eastAsia="Calibri" w:cs="Calibri"/>
                <w:bCs/>
                <w:color w:val="FF0000"/>
              </w:rPr>
              <w:t xml:space="preserve"> </w:t>
            </w:r>
            <w:r w:rsidRPr="00F0380A">
              <w:rPr>
                <w:rFonts w:eastAsia="Calibri" w:cs="Calibri"/>
                <w:bCs/>
              </w:rPr>
              <w:t>Podpora činnosti akademických senátů</w:t>
            </w:r>
          </w:p>
          <w:p w14:paraId="122DFA04" w14:textId="77777777" w:rsidR="0075205A" w:rsidRPr="006D7382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SU-G.2: </w:t>
            </w:r>
            <w:r w:rsidRPr="006D7382">
              <w:rPr>
                <w:rFonts w:eastAsia="Calibri" w:cs="Calibri"/>
                <w:bCs/>
              </w:rPr>
              <w:t>Provedení auditu interních procesů</w:t>
            </w:r>
            <w:r>
              <w:rPr>
                <w:rFonts w:eastAsia="Calibri" w:cs="Calibri"/>
                <w:bCs/>
              </w:rPr>
              <w:t xml:space="preserve">, </w:t>
            </w:r>
          </w:p>
          <w:p w14:paraId="08DD2C58" w14:textId="77777777" w:rsidR="0075205A" w:rsidRPr="00DE030F" w:rsidRDefault="0075205A" w:rsidP="0075205A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SU-G.3: </w:t>
            </w:r>
            <w:r w:rsidRPr="006D7382">
              <w:rPr>
                <w:rFonts w:eastAsia="Calibri" w:cs="Calibri"/>
              </w:rPr>
              <w:t>Aktualizace metodiky rozdělování finančních prostředků</w:t>
            </w:r>
            <w:r>
              <w:rPr>
                <w:rFonts w:eastAsia="Calibri" w:cs="Calibri"/>
              </w:rPr>
              <w:t xml:space="preserve">, </w:t>
            </w:r>
            <w:r w:rsidRPr="006D7382">
              <w:rPr>
                <w:rFonts w:eastAsia="Calibri" w:cs="Calibri"/>
              </w:rPr>
              <w:t>Podpora školení k externímu financování</w:t>
            </w:r>
          </w:p>
        </w:tc>
        <w:tc>
          <w:tcPr>
            <w:tcW w:w="2727" w:type="dxa"/>
          </w:tcPr>
          <w:p w14:paraId="6015962B" w14:textId="77777777" w:rsidR="0075205A" w:rsidRPr="00885BB6" w:rsidRDefault="0075205A" w:rsidP="00A51498">
            <w:pPr>
              <w:rPr>
                <w:i/>
              </w:rPr>
            </w:pPr>
            <w:proofErr w:type="gramStart"/>
            <w:r w:rsidRPr="00885BB6">
              <w:rPr>
                <w:i/>
              </w:rPr>
              <w:t>15%</w:t>
            </w:r>
            <w:proofErr w:type="gramEnd"/>
          </w:p>
        </w:tc>
      </w:tr>
      <w:tr w:rsidR="0075205A" w:rsidRPr="00DE030F" w14:paraId="2EE6B5FE" w14:textId="77777777" w:rsidTr="00F54F64">
        <w:tc>
          <w:tcPr>
            <w:tcW w:w="6345" w:type="dxa"/>
          </w:tcPr>
          <w:p w14:paraId="1B82E80E" w14:textId="77777777" w:rsidR="0075205A" w:rsidRDefault="0075205A" w:rsidP="00A51498">
            <w:pPr>
              <w:rPr>
                <w:b/>
              </w:rPr>
            </w:pPr>
            <w:r w:rsidRPr="00DF5927">
              <w:rPr>
                <w:b/>
              </w:rPr>
              <w:t>6. Snížit administrativní zatížení pracovníků vysokých škol, aby se mohli naplno věnovat svému poslání</w:t>
            </w:r>
          </w:p>
          <w:p w14:paraId="1B023DB3" w14:textId="77777777" w:rsidR="0075205A" w:rsidRPr="0075205A" w:rsidRDefault="0075205A" w:rsidP="0075205A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SU-G.2</w:t>
            </w:r>
            <w:r w:rsidRPr="00DF5927">
              <w:rPr>
                <w:rFonts w:eastAsia="Calibri" w:cs="Calibri"/>
                <w:b/>
                <w:bCs/>
              </w:rPr>
              <w:t xml:space="preserve">: </w:t>
            </w:r>
            <w:r w:rsidRPr="00DF5927">
              <w:rPr>
                <w:rFonts w:eastAsia="Calibri" w:cs="Calibri"/>
                <w:bCs/>
              </w:rPr>
              <w:t>Elektronizace podpůrných činností</w:t>
            </w:r>
            <w:r>
              <w:rPr>
                <w:rFonts w:eastAsia="Calibri" w:cs="Calibri"/>
                <w:bCs/>
              </w:rPr>
              <w:t>,</w:t>
            </w:r>
            <w:r>
              <w:t xml:space="preserve"> </w:t>
            </w:r>
            <w:r w:rsidRPr="00DF5927">
              <w:rPr>
                <w:rFonts w:eastAsia="Calibri" w:cs="Calibri"/>
                <w:bCs/>
              </w:rPr>
              <w:t>Zavedení systému na podporu řízení projektů a akreditací</w:t>
            </w:r>
          </w:p>
          <w:p w14:paraId="080D2799" w14:textId="060C255E" w:rsidR="0075205A" w:rsidRPr="0075205A" w:rsidRDefault="0075205A" w:rsidP="0075205A">
            <w:pPr>
              <w:jc w:val="both"/>
              <w:rPr>
                <w:b/>
              </w:rPr>
            </w:pPr>
          </w:p>
        </w:tc>
        <w:tc>
          <w:tcPr>
            <w:tcW w:w="2727" w:type="dxa"/>
          </w:tcPr>
          <w:p w14:paraId="6195122A" w14:textId="77777777" w:rsidR="0075205A" w:rsidRPr="00885BB6" w:rsidRDefault="0075205A" w:rsidP="00A51498">
            <w:pPr>
              <w:rPr>
                <w:i/>
              </w:rPr>
            </w:pPr>
            <w:proofErr w:type="gramStart"/>
            <w:r w:rsidRPr="00885BB6">
              <w:rPr>
                <w:i/>
              </w:rPr>
              <w:t>5%</w:t>
            </w:r>
            <w:proofErr w:type="gramEnd"/>
          </w:p>
        </w:tc>
      </w:tr>
      <w:tr w:rsidR="0075205A" w:rsidRPr="00DE030F" w14:paraId="5B244AEF" w14:textId="77777777" w:rsidTr="00AA0F09">
        <w:tc>
          <w:tcPr>
            <w:tcW w:w="6345" w:type="dxa"/>
          </w:tcPr>
          <w:p w14:paraId="63E097DB" w14:textId="77777777" w:rsidR="0075205A" w:rsidRDefault="0075205A" w:rsidP="00A51498">
            <w:pPr>
              <w:jc w:val="both"/>
              <w:rPr>
                <w:b/>
              </w:rPr>
            </w:pPr>
            <w:r w:rsidRPr="00DF5927">
              <w:rPr>
                <w:b/>
              </w:rPr>
              <w:lastRenderedPageBreak/>
              <w:t>Internacionalizace vysokých škol</w:t>
            </w:r>
          </w:p>
          <w:p w14:paraId="3A2E8A72" w14:textId="77777777" w:rsidR="0075205A" w:rsidRDefault="0075205A" w:rsidP="00A51498">
            <w:pPr>
              <w:jc w:val="both"/>
              <w:rPr>
                <w:b/>
              </w:rPr>
            </w:pPr>
            <w:r>
              <w:rPr>
                <w:b/>
              </w:rPr>
              <w:t>I. 1. Rozvoj</w:t>
            </w:r>
            <w:r w:rsidRPr="00DF5927">
              <w:rPr>
                <w:b/>
              </w:rPr>
              <w:t xml:space="preserve"> globálních kompetencí studentů a pracovníků vysokých škol</w:t>
            </w:r>
          </w:p>
          <w:p w14:paraId="268201BF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SU-D.1</w:t>
            </w:r>
            <w:r w:rsidRPr="00DF5927">
              <w:rPr>
                <w:rFonts w:eastAsia="Calibri" w:cs="Calibri"/>
                <w:b/>
                <w:bCs/>
              </w:rPr>
              <w:t xml:space="preserve">: </w:t>
            </w:r>
            <w:r w:rsidRPr="00CD70B9">
              <w:rPr>
                <w:rFonts w:eastAsia="Calibri" w:cs="Calibri"/>
                <w:bCs/>
              </w:rPr>
              <w:t>Finanční podpora mezinárodní spolupráce</w:t>
            </w:r>
          </w:p>
          <w:p w14:paraId="6489B70E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SU-D.2</w:t>
            </w:r>
            <w:r w:rsidRPr="00DF5927">
              <w:rPr>
                <w:rFonts w:eastAsia="Calibri" w:cs="Calibri"/>
                <w:b/>
                <w:bCs/>
              </w:rPr>
              <w:t>:</w:t>
            </w:r>
            <w:r w:rsidRPr="00CD70B9">
              <w:rPr>
                <w:rFonts w:eastAsia="Calibri" w:cs="Calibri"/>
                <w:bCs/>
              </w:rPr>
              <w:t xml:space="preserve"> Pořízení cizojazyčných studijních materiálů</w:t>
            </w:r>
            <w:r>
              <w:rPr>
                <w:rFonts w:eastAsia="Calibri" w:cs="Calibri"/>
                <w:bCs/>
              </w:rPr>
              <w:t xml:space="preserve">, </w:t>
            </w:r>
            <w:r w:rsidRPr="00CD70B9">
              <w:rPr>
                <w:rFonts w:eastAsia="Calibri" w:cs="Calibri"/>
                <w:bCs/>
              </w:rPr>
              <w:t xml:space="preserve">Implementace Erasmus </w:t>
            </w:r>
            <w:proofErr w:type="spellStart"/>
            <w:r w:rsidRPr="00CD70B9">
              <w:rPr>
                <w:rFonts w:eastAsia="Calibri" w:cs="Calibri"/>
                <w:bCs/>
              </w:rPr>
              <w:t>without</w:t>
            </w:r>
            <w:proofErr w:type="spellEnd"/>
            <w:r w:rsidRPr="00CD70B9">
              <w:rPr>
                <w:rFonts w:eastAsia="Calibri" w:cs="Calibri"/>
                <w:bCs/>
              </w:rPr>
              <w:t xml:space="preserve"> </w:t>
            </w:r>
            <w:proofErr w:type="spellStart"/>
            <w:r w:rsidRPr="00CD70B9">
              <w:rPr>
                <w:rFonts w:eastAsia="Calibri" w:cs="Calibri"/>
                <w:bCs/>
              </w:rPr>
              <w:t>papers</w:t>
            </w:r>
            <w:proofErr w:type="spellEnd"/>
            <w:r w:rsidRPr="00CD70B9">
              <w:rPr>
                <w:rFonts w:eastAsia="Calibri" w:cs="Calibri"/>
                <w:bCs/>
              </w:rPr>
              <w:t xml:space="preserve"> a dalších</w:t>
            </w:r>
          </w:p>
          <w:p w14:paraId="1240768B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 xml:space="preserve">SU-D.3: </w:t>
            </w:r>
            <w:r w:rsidRPr="00CD70B9">
              <w:rPr>
                <w:rFonts w:eastAsia="Calibri" w:cs="Calibri"/>
                <w:bCs/>
              </w:rPr>
              <w:t>Školení pracovníků pro zahraniční styky</w:t>
            </w:r>
          </w:p>
          <w:p w14:paraId="4E107FE6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 xml:space="preserve">SU-D.4: </w:t>
            </w:r>
            <w:r w:rsidRPr="00CD70B9">
              <w:t>Odstraňování bariér mobilit</w:t>
            </w:r>
            <w:r>
              <w:t xml:space="preserve">, </w:t>
            </w:r>
            <w:r w:rsidRPr="00CD70B9">
              <w:t>Rozvoj mezikulturních a jazykových vzdělávacích aktivit</w:t>
            </w:r>
            <w:r>
              <w:t xml:space="preserve">, </w:t>
            </w:r>
            <w:r w:rsidRPr="00CD70B9">
              <w:t>Zohlednění mezikulturních/jazykových aspektů v přípravě studijních programů</w:t>
            </w:r>
            <w:r>
              <w:t xml:space="preserve">, </w:t>
            </w:r>
            <w:r w:rsidRPr="00CD70B9">
              <w:t xml:space="preserve">Podpora mobility do </w:t>
            </w:r>
            <w:proofErr w:type="spellStart"/>
            <w:r w:rsidRPr="00CD70B9">
              <w:t>knowledge</w:t>
            </w:r>
            <w:proofErr w:type="spellEnd"/>
            <w:r w:rsidRPr="00CD70B9">
              <w:t xml:space="preserve"> </w:t>
            </w:r>
            <w:proofErr w:type="spellStart"/>
            <w:r w:rsidRPr="00CD70B9">
              <w:t>hubs</w:t>
            </w:r>
            <w:proofErr w:type="spellEnd"/>
            <w:r w:rsidRPr="00CD70B9">
              <w:t xml:space="preserve"> a špičkových pracovišť</w:t>
            </w:r>
            <w:r>
              <w:t xml:space="preserve">, </w:t>
            </w:r>
            <w:r w:rsidRPr="00CD70B9">
              <w:t>Zlepšování kvality administrativních procesů</w:t>
            </w:r>
            <w:r>
              <w:t xml:space="preserve">, </w:t>
            </w:r>
            <w:r w:rsidRPr="00CD70B9">
              <w:t>Zavedení virtuálních a dalších flexibilních mobilit</w:t>
            </w:r>
            <w:r>
              <w:t>.</w:t>
            </w:r>
          </w:p>
          <w:p w14:paraId="6A076661" w14:textId="77777777" w:rsidR="0075205A" w:rsidRDefault="0075205A" w:rsidP="00A51498">
            <w:pPr>
              <w:jc w:val="both"/>
              <w:rPr>
                <w:b/>
              </w:rPr>
            </w:pPr>
            <w:r>
              <w:rPr>
                <w:b/>
              </w:rPr>
              <w:t>I. 2.</w:t>
            </w:r>
            <w:r w:rsidRPr="00CD70B9">
              <w:rPr>
                <w:b/>
              </w:rPr>
              <w:t xml:space="preserve"> Internacionalizace studijních programů vysokých škol</w:t>
            </w:r>
          </w:p>
          <w:p w14:paraId="38EF908C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CD70B9">
              <w:rPr>
                <w:rFonts w:eastAsia="Calibri" w:cs="Calibri"/>
                <w:b/>
                <w:bCs/>
              </w:rPr>
              <w:t>SU</w:t>
            </w:r>
            <w:r w:rsidRPr="00CD70B9">
              <w:rPr>
                <w:rFonts w:eastAsia="Calibri" w:cs="Calibri"/>
                <w:b/>
              </w:rPr>
              <w:t>-B.4</w:t>
            </w:r>
            <w:r>
              <w:rPr>
                <w:rFonts w:eastAsia="Calibri" w:cs="Calibri"/>
                <w:b/>
              </w:rPr>
              <w:t xml:space="preserve">: </w:t>
            </w:r>
            <w:r w:rsidRPr="00CD70B9">
              <w:rPr>
                <w:rFonts w:eastAsia="Calibri" w:cs="Calibri"/>
              </w:rPr>
              <w:t>Podpora mobilit doktorandů</w:t>
            </w:r>
          </w:p>
          <w:p w14:paraId="5989279F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SU-D.1</w:t>
            </w:r>
            <w:r w:rsidRPr="00DF5927">
              <w:rPr>
                <w:rFonts w:eastAsia="Calibri" w:cs="Calibri"/>
                <w:b/>
                <w:bCs/>
              </w:rPr>
              <w:t xml:space="preserve">: </w:t>
            </w:r>
            <w:r w:rsidRPr="00CD70B9">
              <w:rPr>
                <w:rFonts w:eastAsia="Calibri" w:cs="Calibri"/>
                <w:bCs/>
              </w:rPr>
              <w:t>Finanční podpora mezinárodní spolupráce</w:t>
            </w:r>
          </w:p>
          <w:p w14:paraId="7DC1D3A7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SU-D.2</w:t>
            </w:r>
            <w:r w:rsidRPr="00DF5927">
              <w:rPr>
                <w:rFonts w:eastAsia="Calibri" w:cs="Calibri"/>
                <w:b/>
                <w:bCs/>
              </w:rPr>
              <w:t>:</w:t>
            </w:r>
            <w:r w:rsidRPr="00CD70B9">
              <w:rPr>
                <w:rFonts w:eastAsia="Calibri" w:cs="Calibri"/>
                <w:bCs/>
              </w:rPr>
              <w:t xml:space="preserve"> </w:t>
            </w:r>
            <w:r w:rsidRPr="00CD70B9">
              <w:t>Podpora tvorby studijních programů v cizím jazyce</w:t>
            </w:r>
          </w:p>
          <w:p w14:paraId="0FE1A628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SU-D.4:</w:t>
            </w:r>
            <w:r>
              <w:t xml:space="preserve"> </w:t>
            </w:r>
            <w:r w:rsidRPr="00CD70B9">
              <w:rPr>
                <w:rFonts w:eastAsia="Calibri" w:cs="Calibri"/>
                <w:bCs/>
              </w:rPr>
              <w:t>Začlenění mobilit do kurikula studijních programů</w:t>
            </w:r>
          </w:p>
          <w:p w14:paraId="5EB00301" w14:textId="77777777" w:rsidR="0075205A" w:rsidRPr="004401B9" w:rsidRDefault="0075205A" w:rsidP="00A51498">
            <w:pPr>
              <w:jc w:val="both"/>
              <w:rPr>
                <w:b/>
              </w:rPr>
            </w:pPr>
            <w:r>
              <w:rPr>
                <w:b/>
              </w:rPr>
              <w:t xml:space="preserve">I. 3. </w:t>
            </w:r>
            <w:r w:rsidRPr="004401B9">
              <w:rPr>
                <w:b/>
              </w:rPr>
              <w:t>Zjednodušení procesu uznávání zahraničního vzdělání</w:t>
            </w:r>
          </w:p>
          <w:p w14:paraId="2170193A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SU-D.1</w:t>
            </w:r>
            <w:r w:rsidRPr="00DF5927">
              <w:rPr>
                <w:rFonts w:eastAsia="Calibri" w:cs="Calibri"/>
                <w:b/>
                <w:bCs/>
              </w:rPr>
              <w:t xml:space="preserve">: </w:t>
            </w:r>
            <w:r w:rsidRPr="00CD70B9">
              <w:rPr>
                <w:rFonts w:eastAsia="Calibri" w:cs="Calibri"/>
                <w:bCs/>
              </w:rPr>
              <w:t>Finanční podpora mezinárodní spolupráce</w:t>
            </w:r>
          </w:p>
          <w:p w14:paraId="64849412" w14:textId="77777777" w:rsidR="0075205A" w:rsidRPr="004401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SU-D.2</w:t>
            </w:r>
            <w:r w:rsidRPr="00DF5927">
              <w:rPr>
                <w:rFonts w:eastAsia="Calibri" w:cs="Calibri"/>
                <w:b/>
                <w:bCs/>
              </w:rPr>
              <w:t>:</w:t>
            </w:r>
            <w:r w:rsidRPr="00CD70B9">
              <w:rPr>
                <w:rFonts w:eastAsia="Calibri" w:cs="Calibri"/>
                <w:bCs/>
              </w:rPr>
              <w:t xml:space="preserve"> </w:t>
            </w:r>
            <w:r w:rsidRPr="004401B9">
              <w:t>Implementace automatického uznávání vzdělávání</w:t>
            </w:r>
          </w:p>
          <w:p w14:paraId="4D3153C0" w14:textId="77777777" w:rsidR="0075205A" w:rsidRDefault="0075205A" w:rsidP="00A51498">
            <w:pPr>
              <w:jc w:val="both"/>
              <w:rPr>
                <w:b/>
              </w:rPr>
            </w:pPr>
            <w:r>
              <w:rPr>
                <w:b/>
              </w:rPr>
              <w:t xml:space="preserve">I. </w:t>
            </w:r>
            <w:r w:rsidRPr="004401B9">
              <w:rPr>
                <w:b/>
              </w:rPr>
              <w:t>4. Vytváření mezinárodního prostředí na vysokých školách a propagace v</w:t>
            </w:r>
            <w:r>
              <w:rPr>
                <w:b/>
              </w:rPr>
              <w:t> </w:t>
            </w:r>
            <w:r w:rsidRPr="004401B9">
              <w:rPr>
                <w:b/>
              </w:rPr>
              <w:t>zahraničí</w:t>
            </w:r>
          </w:p>
          <w:p w14:paraId="7866C516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SU-D.1</w:t>
            </w:r>
            <w:r w:rsidRPr="00DF5927">
              <w:rPr>
                <w:rFonts w:eastAsia="Calibri" w:cs="Calibri"/>
                <w:b/>
                <w:bCs/>
              </w:rPr>
              <w:t xml:space="preserve">: </w:t>
            </w:r>
            <w:r w:rsidRPr="00CD70B9">
              <w:rPr>
                <w:rFonts w:eastAsia="Calibri" w:cs="Calibri"/>
                <w:bCs/>
              </w:rPr>
              <w:t>Finanční podpora mezinárodní spolupráce</w:t>
            </w:r>
          </w:p>
          <w:p w14:paraId="19A3E31E" w14:textId="77777777" w:rsidR="0075205A" w:rsidRPr="004401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SU-D.3</w:t>
            </w:r>
            <w:r w:rsidRPr="00DF5927">
              <w:rPr>
                <w:rFonts w:eastAsia="Calibri" w:cs="Calibri"/>
                <w:b/>
                <w:bCs/>
              </w:rPr>
              <w:t>:</w:t>
            </w:r>
            <w:r w:rsidRPr="00CD70B9">
              <w:rPr>
                <w:rFonts w:eastAsia="Calibri" w:cs="Calibri"/>
                <w:bCs/>
              </w:rPr>
              <w:t xml:space="preserve"> </w:t>
            </w:r>
            <w:r w:rsidRPr="004401B9">
              <w:rPr>
                <w:rFonts w:eastAsia="Calibri" w:cs="Calibri"/>
                <w:bCs/>
              </w:rPr>
              <w:t>Překlad relevantních materiálů</w:t>
            </w:r>
            <w:r>
              <w:rPr>
                <w:rFonts w:eastAsia="Calibri" w:cs="Calibri"/>
                <w:bCs/>
              </w:rPr>
              <w:t xml:space="preserve">, </w:t>
            </w:r>
            <w:r w:rsidRPr="004401B9">
              <w:rPr>
                <w:rFonts w:eastAsia="Calibri" w:cs="Calibri"/>
                <w:bCs/>
              </w:rPr>
              <w:t>Rozšíření materiálu pro zahraniční uchazeče</w:t>
            </w:r>
            <w:r>
              <w:rPr>
                <w:rFonts w:eastAsia="Calibri" w:cs="Calibri"/>
                <w:bCs/>
              </w:rPr>
              <w:t xml:space="preserve">, </w:t>
            </w:r>
            <w:r w:rsidRPr="004401B9">
              <w:rPr>
                <w:rFonts w:eastAsia="Calibri" w:cs="Calibri"/>
                <w:bCs/>
              </w:rPr>
              <w:t>Účast na veletrzích</w:t>
            </w:r>
            <w:r>
              <w:rPr>
                <w:rFonts w:eastAsia="Calibri" w:cs="Calibri"/>
                <w:bCs/>
              </w:rPr>
              <w:t xml:space="preserve">, </w:t>
            </w:r>
            <w:r w:rsidRPr="004401B9">
              <w:t>Elektronizace pracovišť pro zahraniční styky</w:t>
            </w:r>
            <w:r>
              <w:t xml:space="preserve">, </w:t>
            </w:r>
            <w:r w:rsidRPr="004401B9">
              <w:t>Podpora účasti v mezinárodních studentských klubech</w:t>
            </w:r>
          </w:p>
          <w:p w14:paraId="3F4CAEC5" w14:textId="77777777" w:rsidR="0075205A" w:rsidRPr="004401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rPr>
                <w:rFonts w:eastAsia="Calibri" w:cs="Calibri"/>
                <w:b/>
                <w:bCs/>
              </w:rPr>
              <w:t>SU-D.4</w:t>
            </w:r>
            <w:r w:rsidRPr="004401B9">
              <w:rPr>
                <w:rFonts w:eastAsia="Calibri" w:cs="Calibri"/>
                <w:bCs/>
              </w:rPr>
              <w:t>: Systém spolupráce se zahraničními absolventy</w:t>
            </w:r>
          </w:p>
          <w:p w14:paraId="7BD9903B" w14:textId="77777777" w:rsidR="0075205A" w:rsidRPr="004401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rPr>
                <w:rFonts w:eastAsia="Calibri" w:cs="Calibri"/>
                <w:b/>
                <w:bCs/>
              </w:rPr>
              <w:t xml:space="preserve">SU-F.1: </w:t>
            </w:r>
            <w:r w:rsidRPr="004401B9">
              <w:rPr>
                <w:rFonts w:eastAsia="Calibri" w:cs="Calibri"/>
                <w:bCs/>
              </w:rPr>
              <w:t>Vytvoření systému komunikace a zapojení absolventů</w:t>
            </w:r>
          </w:p>
          <w:p w14:paraId="647F3160" w14:textId="77777777" w:rsidR="0075205A" w:rsidRPr="004401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rPr>
                <w:rFonts w:eastAsia="Calibri" w:cs="Calibri"/>
                <w:b/>
                <w:bCs/>
              </w:rPr>
              <w:t>SU-F.2:</w:t>
            </w:r>
            <w:r w:rsidRPr="004401B9">
              <w:rPr>
                <w:rFonts w:eastAsia="Calibri" w:cs="Calibri"/>
                <w:bCs/>
              </w:rPr>
              <w:t xml:space="preserve"> Vytvoření sítě ambasadorů univerzity</w:t>
            </w:r>
            <w:r>
              <w:rPr>
                <w:rFonts w:eastAsia="Calibri" w:cs="Calibri"/>
                <w:bCs/>
              </w:rPr>
              <w:t>,</w:t>
            </w:r>
            <w:r>
              <w:t xml:space="preserve"> </w:t>
            </w:r>
            <w:r w:rsidRPr="004401B9">
              <w:rPr>
                <w:rFonts w:eastAsia="Calibri" w:cs="Calibri"/>
                <w:bCs/>
              </w:rPr>
              <w:t>Prezentace univerzity v zahraničí</w:t>
            </w:r>
          </w:p>
          <w:p w14:paraId="7E961925" w14:textId="77777777" w:rsidR="0075205A" w:rsidRDefault="0075205A" w:rsidP="00A51498">
            <w:pPr>
              <w:jc w:val="both"/>
              <w:rPr>
                <w:b/>
              </w:rPr>
            </w:pPr>
            <w:r>
              <w:rPr>
                <w:b/>
              </w:rPr>
              <w:t xml:space="preserve">I. </w:t>
            </w:r>
            <w:r w:rsidRPr="004401B9">
              <w:rPr>
                <w:b/>
              </w:rPr>
              <w:t>5. Posílení strategického řízení internacionalizace</w:t>
            </w:r>
          </w:p>
          <w:p w14:paraId="5F4FA882" w14:textId="77777777" w:rsidR="0075205A" w:rsidRPr="00CD70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SU-D.1</w:t>
            </w:r>
            <w:r w:rsidRPr="00DF5927">
              <w:rPr>
                <w:rFonts w:eastAsia="Calibri" w:cs="Calibri"/>
                <w:b/>
                <w:bCs/>
              </w:rPr>
              <w:t xml:space="preserve">: </w:t>
            </w:r>
            <w:r w:rsidRPr="00CD70B9">
              <w:rPr>
                <w:rFonts w:eastAsia="Calibri" w:cs="Calibri"/>
                <w:bCs/>
              </w:rPr>
              <w:t>Finanční podpora mezinárodní spolupráce</w:t>
            </w:r>
            <w:r>
              <w:rPr>
                <w:rFonts w:eastAsia="Calibri" w:cs="Calibri"/>
                <w:bCs/>
              </w:rPr>
              <w:t xml:space="preserve">, </w:t>
            </w:r>
            <w:r w:rsidRPr="005F5CFB">
              <w:rPr>
                <w:rFonts w:eastAsia="Calibri" w:cs="Calibri"/>
                <w:bCs/>
              </w:rPr>
              <w:t>Rozvoj networkingových aktivit v oblasti internacionalizace</w:t>
            </w:r>
          </w:p>
          <w:p w14:paraId="0E007E0A" w14:textId="77777777" w:rsidR="0075205A" w:rsidRPr="004401B9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SU-D.3</w:t>
            </w:r>
            <w:r w:rsidRPr="00DF5927">
              <w:rPr>
                <w:rFonts w:eastAsia="Calibri" w:cs="Calibri"/>
                <w:b/>
                <w:bCs/>
              </w:rPr>
              <w:t>:</w:t>
            </w:r>
            <w:r w:rsidRPr="00CD70B9">
              <w:rPr>
                <w:rFonts w:eastAsia="Calibri" w:cs="Calibri"/>
                <w:bCs/>
              </w:rPr>
              <w:t xml:space="preserve"> </w:t>
            </w:r>
            <w:r w:rsidRPr="004401B9">
              <w:rPr>
                <w:rFonts w:eastAsia="Calibri" w:cs="Calibri"/>
                <w:bCs/>
              </w:rPr>
              <w:t>Účast na veletrzích</w:t>
            </w:r>
          </w:p>
          <w:p w14:paraId="43EFEDF2" w14:textId="77777777" w:rsidR="0075205A" w:rsidRPr="005F5CFB" w:rsidRDefault="0075205A" w:rsidP="0075205A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5F5CFB">
              <w:rPr>
                <w:rFonts w:eastAsia="Calibri" w:cs="Calibri"/>
                <w:b/>
                <w:bCs/>
              </w:rPr>
              <w:t>SU-G.1</w:t>
            </w:r>
            <w:r w:rsidRPr="005F5CFB">
              <w:rPr>
                <w:rFonts w:eastAsia="Calibri" w:cs="Calibri"/>
                <w:bCs/>
              </w:rPr>
              <w:t>: Zajištění mezinárodní evaluace univerzity</w:t>
            </w:r>
          </w:p>
        </w:tc>
        <w:tc>
          <w:tcPr>
            <w:tcW w:w="2727" w:type="dxa"/>
          </w:tcPr>
          <w:p w14:paraId="11112E27" w14:textId="77777777" w:rsidR="0075205A" w:rsidRPr="00885BB6" w:rsidRDefault="0075205A" w:rsidP="00A51498">
            <w:pPr>
              <w:rPr>
                <w:i/>
              </w:rPr>
            </w:pPr>
            <w:proofErr w:type="gramStart"/>
            <w:r w:rsidRPr="00885BB6">
              <w:rPr>
                <w:i/>
              </w:rPr>
              <w:t>20%</w:t>
            </w:r>
            <w:proofErr w:type="gramEnd"/>
          </w:p>
        </w:tc>
      </w:tr>
      <w:tr w:rsidR="0075205A" w:rsidRPr="00DE030F" w14:paraId="4D60CF15" w14:textId="77777777" w:rsidTr="00726B06">
        <w:tc>
          <w:tcPr>
            <w:tcW w:w="6345" w:type="dxa"/>
          </w:tcPr>
          <w:p w14:paraId="1A5B9894" w14:textId="77777777" w:rsidR="0075205A" w:rsidRDefault="0075205A" w:rsidP="00A51498">
            <w:pPr>
              <w:jc w:val="both"/>
              <w:rPr>
                <w:b/>
              </w:rPr>
            </w:pPr>
            <w:r w:rsidRPr="00E442FD">
              <w:rPr>
                <w:b/>
              </w:rPr>
              <w:t>Další prioritní cíle SZVŠ</w:t>
            </w:r>
            <w:r>
              <w:rPr>
                <w:b/>
              </w:rPr>
              <w:t xml:space="preserve"> </w:t>
            </w:r>
            <w:r w:rsidRPr="00DD633A">
              <w:t>(Další opatření)</w:t>
            </w:r>
          </w:p>
          <w:p w14:paraId="46F932DE" w14:textId="77777777" w:rsidR="0075205A" w:rsidRPr="00E442FD" w:rsidRDefault="0075205A" w:rsidP="0075205A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E047C4">
              <w:rPr>
                <w:rFonts w:eastAsia="Calibri" w:cs="Calibri"/>
                <w:b/>
                <w:bCs/>
              </w:rPr>
              <w:t>SU-A.4:</w:t>
            </w:r>
            <w:r>
              <w:t xml:space="preserve"> </w:t>
            </w:r>
            <w:r w:rsidRPr="00E442FD">
              <w:rPr>
                <w:rFonts w:eastAsia="Calibri" w:cs="Calibri"/>
                <w:bCs/>
              </w:rPr>
              <w:t>Podpora inovací studijních programů</w:t>
            </w:r>
            <w:r>
              <w:rPr>
                <w:rFonts w:eastAsia="Calibri" w:cs="Calibri"/>
                <w:bCs/>
              </w:rPr>
              <w:t xml:space="preserve"> </w:t>
            </w:r>
          </w:p>
          <w:p w14:paraId="612144F7" w14:textId="77777777" w:rsidR="0075205A" w:rsidRPr="00E442FD" w:rsidRDefault="0075205A" w:rsidP="0075205A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SU-A.5</w:t>
            </w:r>
            <w:r w:rsidRPr="00E047C4">
              <w:rPr>
                <w:rFonts w:eastAsia="Calibri" w:cs="Calibri"/>
                <w:b/>
                <w:bCs/>
              </w:rPr>
              <w:t>:</w:t>
            </w:r>
            <w:r>
              <w:t xml:space="preserve"> </w:t>
            </w:r>
            <w:r w:rsidRPr="00E442FD">
              <w:rPr>
                <w:rFonts w:eastAsia="Calibri" w:cs="Calibri"/>
                <w:bCs/>
              </w:rPr>
              <w:t>Služby pro talentované studenty</w:t>
            </w:r>
          </w:p>
          <w:p w14:paraId="545F9B29" w14:textId="77777777" w:rsidR="0075205A" w:rsidRPr="00E442FD" w:rsidRDefault="0075205A" w:rsidP="0075205A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SU-C.2</w:t>
            </w:r>
            <w:r w:rsidRPr="00E047C4">
              <w:rPr>
                <w:rFonts w:eastAsia="Calibri" w:cs="Calibri"/>
                <w:b/>
                <w:bCs/>
              </w:rPr>
              <w:t>: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  <w:bCs/>
              </w:rPr>
              <w:t>Zavedení</w:t>
            </w:r>
            <w:r w:rsidRPr="00E442FD">
              <w:rPr>
                <w:rFonts w:eastAsia="Calibri" w:cs="Calibri"/>
                <w:bCs/>
              </w:rPr>
              <w:t xml:space="preserve"> ekologických prvků do chodu univerzity</w:t>
            </w:r>
            <w:r>
              <w:rPr>
                <w:rFonts w:eastAsia="Calibri" w:cs="Calibri"/>
                <w:bCs/>
              </w:rPr>
              <w:t xml:space="preserve">, </w:t>
            </w:r>
            <w:r w:rsidRPr="00E442FD">
              <w:rPr>
                <w:rFonts w:eastAsia="Calibri" w:cs="Calibri"/>
                <w:bCs/>
              </w:rPr>
              <w:t>Podpora společensky prospěšných aktivit studentů</w:t>
            </w:r>
          </w:p>
          <w:p w14:paraId="72D04F28" w14:textId="77777777" w:rsidR="0075205A" w:rsidRPr="00E442FD" w:rsidRDefault="0075205A" w:rsidP="0075205A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 xml:space="preserve">SU-C.3: </w:t>
            </w:r>
            <w:r w:rsidRPr="00E442FD">
              <w:t>Nabídka kurzů U3V a dětské univerzity</w:t>
            </w:r>
          </w:p>
          <w:p w14:paraId="6ED0DAF6" w14:textId="77777777" w:rsidR="0075205A" w:rsidRPr="0075205A" w:rsidRDefault="0075205A" w:rsidP="0075205A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rFonts w:eastAsia="Calibri" w:cs="Calibri"/>
                <w:b/>
                <w:bCs/>
              </w:rPr>
              <w:t>SU-C.4:</w:t>
            </w:r>
            <w:r>
              <w:rPr>
                <w:rFonts w:ascii="Calibri" w:hAnsi="Calibri"/>
                <w:color w:val="000000"/>
              </w:rPr>
              <w:t xml:space="preserve"> Oslovování studentů se zapojením do univerzitního dění</w:t>
            </w:r>
          </w:p>
          <w:p w14:paraId="3C799483" w14:textId="18917172" w:rsidR="0075205A" w:rsidRPr="0075205A" w:rsidRDefault="0075205A" w:rsidP="0075205A">
            <w:pPr>
              <w:jc w:val="both"/>
              <w:rPr>
                <w:b/>
              </w:rPr>
            </w:pPr>
          </w:p>
        </w:tc>
        <w:tc>
          <w:tcPr>
            <w:tcW w:w="2727" w:type="dxa"/>
          </w:tcPr>
          <w:p w14:paraId="719A73FE" w14:textId="77777777" w:rsidR="0075205A" w:rsidRPr="00885BB6" w:rsidRDefault="0075205A" w:rsidP="00A51498">
            <w:pPr>
              <w:rPr>
                <w:i/>
              </w:rPr>
            </w:pPr>
            <w:proofErr w:type="gramStart"/>
            <w:r w:rsidRPr="00885BB6">
              <w:rPr>
                <w:i/>
              </w:rPr>
              <w:t>15%</w:t>
            </w:r>
            <w:proofErr w:type="gramEnd"/>
          </w:p>
        </w:tc>
      </w:tr>
      <w:tr w:rsidR="0075205A" w:rsidRPr="00DE030F" w14:paraId="2637333D" w14:textId="77777777" w:rsidTr="007E22E9">
        <w:tc>
          <w:tcPr>
            <w:tcW w:w="6345" w:type="dxa"/>
          </w:tcPr>
          <w:p w14:paraId="67137AAB" w14:textId="742D88DC" w:rsidR="0075205A" w:rsidRPr="0075205A" w:rsidRDefault="0075205A" w:rsidP="0075205A">
            <w:pPr>
              <w:rPr>
                <w:b/>
                <w:bCs/>
              </w:rPr>
            </w:pPr>
            <w:r w:rsidRPr="0075205A">
              <w:rPr>
                <w:b/>
                <w:bCs/>
              </w:rPr>
              <w:t>Investiční prostředky celkem</w:t>
            </w:r>
          </w:p>
        </w:tc>
        <w:tc>
          <w:tcPr>
            <w:tcW w:w="2727" w:type="dxa"/>
          </w:tcPr>
          <w:p w14:paraId="03E5E963" w14:textId="77777777" w:rsidR="0075205A" w:rsidRPr="00885BB6" w:rsidRDefault="0075205A" w:rsidP="00A51498">
            <w:pPr>
              <w:rPr>
                <w:i/>
                <w:iCs/>
              </w:rPr>
            </w:pPr>
            <w:proofErr w:type="gramStart"/>
            <w:r w:rsidRPr="00885BB6">
              <w:rPr>
                <w:i/>
                <w:iCs/>
              </w:rPr>
              <w:t>5%</w:t>
            </w:r>
            <w:proofErr w:type="gramEnd"/>
          </w:p>
        </w:tc>
      </w:tr>
    </w:tbl>
    <w:p w14:paraId="17C078C9" w14:textId="56216E9E" w:rsidR="0075205A" w:rsidRDefault="0075205A" w:rsidP="0075205A">
      <w:pPr>
        <w:spacing w:after="0" w:line="240" w:lineRule="auto"/>
        <w:rPr>
          <w:sz w:val="18"/>
        </w:rPr>
      </w:pPr>
    </w:p>
    <w:p w14:paraId="5B9D75E5" w14:textId="77777777" w:rsidR="0075205A" w:rsidRDefault="0075205A">
      <w:pPr>
        <w:rPr>
          <w:sz w:val="18"/>
        </w:rPr>
      </w:pPr>
      <w:r>
        <w:rPr>
          <w:sz w:val="18"/>
        </w:rPr>
        <w:br w:type="page"/>
      </w:r>
    </w:p>
    <w:p w14:paraId="4DE68791" w14:textId="77777777" w:rsidR="0075205A" w:rsidRDefault="0075205A" w:rsidP="0075205A">
      <w:pPr>
        <w:spacing w:after="0" w:line="240" w:lineRule="auto"/>
        <w:rPr>
          <w:b/>
          <w:bCs/>
          <w:sz w:val="24"/>
        </w:rPr>
      </w:pPr>
    </w:p>
    <w:p w14:paraId="1FEBB522" w14:textId="77777777" w:rsidR="0075205A" w:rsidRPr="00DE030F" w:rsidRDefault="0075205A" w:rsidP="0075205A">
      <w:pPr>
        <w:spacing w:after="0" w:line="240" w:lineRule="auto"/>
        <w:rPr>
          <w:b/>
          <w:bCs/>
          <w:sz w:val="24"/>
        </w:rPr>
      </w:pPr>
      <w:r w:rsidRPr="00DE030F">
        <w:rPr>
          <w:b/>
          <w:bCs/>
          <w:sz w:val="24"/>
        </w:rPr>
        <w:t xml:space="preserve">Přehled </w:t>
      </w:r>
      <w:r>
        <w:rPr>
          <w:b/>
          <w:bCs/>
          <w:sz w:val="24"/>
        </w:rPr>
        <w:t>námětů na rok 2022</w:t>
      </w:r>
      <w:r w:rsidRPr="00DE030F">
        <w:rPr>
          <w:b/>
          <w:bCs/>
          <w:sz w:val="24"/>
        </w:rPr>
        <w:t>:</w:t>
      </w:r>
    </w:p>
    <w:p w14:paraId="3090A747" w14:textId="0CFDD739" w:rsidR="0075205A" w:rsidRDefault="0075205A" w:rsidP="0075205A">
      <w:pPr>
        <w:spacing w:after="0" w:line="240" w:lineRule="auto"/>
        <w:rPr>
          <w:i/>
          <w:iCs/>
        </w:rPr>
      </w:pPr>
      <w:r>
        <w:rPr>
          <w:i/>
          <w:iCs/>
        </w:rPr>
        <w:t>N</w:t>
      </w:r>
      <w:r w:rsidRPr="00DE030F">
        <w:rPr>
          <w:i/>
          <w:iCs/>
        </w:rPr>
        <w:t>ásledující tabulk</w:t>
      </w:r>
      <w:r>
        <w:rPr>
          <w:i/>
          <w:iCs/>
        </w:rPr>
        <w:t>y</w:t>
      </w:r>
      <w:r w:rsidRPr="00DE030F">
        <w:rPr>
          <w:i/>
          <w:iCs/>
        </w:rPr>
        <w:t xml:space="preserve"> vyplňte </w:t>
      </w:r>
      <w:r>
        <w:rPr>
          <w:i/>
          <w:iCs/>
        </w:rPr>
        <w:t>zvlášť pro každý námět.</w:t>
      </w:r>
    </w:p>
    <w:p w14:paraId="3E418CD4" w14:textId="77777777" w:rsidR="0075205A" w:rsidRPr="00DE030F" w:rsidRDefault="0075205A" w:rsidP="0075205A">
      <w:pPr>
        <w:spacing w:after="0" w:line="240" w:lineRule="auto"/>
        <w:rPr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402"/>
      </w:tblGrid>
      <w:tr w:rsidR="0075205A" w:rsidRPr="00DE030F" w14:paraId="748FA6BA" w14:textId="77777777" w:rsidTr="00A51498">
        <w:trPr>
          <w:trHeight w:val="73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86E2509" w14:textId="3739B88B" w:rsidR="0075205A" w:rsidRPr="00DE030F" w:rsidRDefault="0075205A" w:rsidP="00A51498">
            <w:pPr>
              <w:rPr>
                <w:b/>
              </w:rPr>
            </w:pPr>
            <w:r>
              <w:rPr>
                <w:b/>
              </w:rPr>
              <w:t>Stručný n</w:t>
            </w:r>
            <w:r w:rsidRPr="00DE030F">
              <w:rPr>
                <w:b/>
              </w:rPr>
              <w:t>ázev</w:t>
            </w:r>
            <w:r>
              <w:rPr>
                <w:b/>
              </w:rPr>
              <w:t xml:space="preserve"> námětu</w:t>
            </w:r>
            <w:r w:rsidRPr="00DE030F">
              <w:rPr>
                <w:b/>
              </w:rPr>
              <w:t xml:space="preserve">: </w:t>
            </w:r>
          </w:p>
        </w:tc>
      </w:tr>
      <w:tr w:rsidR="0075205A" w:rsidRPr="00DE030F" w14:paraId="7202B7E8" w14:textId="77777777" w:rsidTr="00A51498">
        <w:trPr>
          <w:trHeight w:val="1026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033EBC2" w14:textId="0877F346" w:rsidR="0075205A" w:rsidRPr="00DE030F" w:rsidRDefault="0075205A" w:rsidP="00A51498">
            <w:pPr>
              <w:spacing w:line="259" w:lineRule="auto"/>
              <w:rPr>
                <w:b/>
              </w:rPr>
            </w:pPr>
            <w:r w:rsidRPr="00DE030F">
              <w:rPr>
                <w:b/>
              </w:rPr>
              <w:t>Popis</w:t>
            </w:r>
          </w:p>
        </w:tc>
        <w:tc>
          <w:tcPr>
            <w:tcW w:w="6402" w:type="dxa"/>
            <w:vAlign w:val="center"/>
          </w:tcPr>
          <w:p w14:paraId="305CC51D" w14:textId="0F958287" w:rsidR="0075205A" w:rsidRPr="00DE030F" w:rsidRDefault="0075205A" w:rsidP="00A51498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Po</w:t>
            </w:r>
            <w:r w:rsidRPr="00DE030F">
              <w:rPr>
                <w:i/>
                <w:iCs/>
                <w:color w:val="A6A6A6" w:themeColor="background1" w:themeShade="A6"/>
              </w:rPr>
              <w:t xml:space="preserve">pis </w:t>
            </w:r>
            <w:r>
              <w:rPr>
                <w:i/>
                <w:iCs/>
                <w:color w:val="A6A6A6" w:themeColor="background1" w:themeShade="A6"/>
              </w:rPr>
              <w:t xml:space="preserve">předpokládaného výstupu a jeho přínosu ve vazbě na SZ SU, popis </w:t>
            </w:r>
            <w:r w:rsidRPr="00DE030F">
              <w:rPr>
                <w:i/>
                <w:iCs/>
                <w:color w:val="A6A6A6" w:themeColor="background1" w:themeShade="A6"/>
              </w:rPr>
              <w:t>hlavních kroků a aktivit plánovaných k</w:t>
            </w:r>
            <w:r>
              <w:rPr>
                <w:i/>
                <w:iCs/>
                <w:color w:val="A6A6A6" w:themeColor="background1" w:themeShade="A6"/>
              </w:rPr>
              <w:t xml:space="preserve"> jeho </w:t>
            </w:r>
            <w:r w:rsidRPr="00DE030F">
              <w:rPr>
                <w:i/>
                <w:iCs/>
                <w:color w:val="A6A6A6" w:themeColor="background1" w:themeShade="A6"/>
              </w:rPr>
              <w:t xml:space="preserve">dosažení </w:t>
            </w:r>
          </w:p>
        </w:tc>
      </w:tr>
      <w:tr w:rsidR="0075205A" w:rsidRPr="00DE030F" w14:paraId="4864FD66" w14:textId="77777777" w:rsidTr="00A51498">
        <w:trPr>
          <w:trHeight w:val="1026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D563F55" w14:textId="77777777" w:rsidR="0075205A" w:rsidRPr="00DE030F" w:rsidRDefault="0075205A" w:rsidP="00A51498">
            <w:pPr>
              <w:rPr>
                <w:b/>
              </w:rPr>
            </w:pPr>
            <w:r>
              <w:rPr>
                <w:b/>
              </w:rPr>
              <w:t>Indikátory</w:t>
            </w:r>
          </w:p>
        </w:tc>
        <w:tc>
          <w:tcPr>
            <w:tcW w:w="6402" w:type="dxa"/>
            <w:vAlign w:val="center"/>
          </w:tcPr>
          <w:p w14:paraId="20C88A0E" w14:textId="7C28A1EB" w:rsidR="0075205A" w:rsidRPr="00DE030F" w:rsidRDefault="0075205A" w:rsidP="00A51498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 xml:space="preserve">Specifikace a kvantifikace konkrétních indikátorů (existující kvantifikátory SZ SU, nebo návrh dalších nových indikátorů) </w:t>
            </w:r>
          </w:p>
        </w:tc>
      </w:tr>
      <w:tr w:rsidR="0075205A" w:rsidRPr="00DE030F" w14:paraId="55F5EDFE" w14:textId="77777777" w:rsidTr="00A51498">
        <w:trPr>
          <w:trHeight w:val="1026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55A0260" w14:textId="7A688FE6" w:rsidR="0075205A" w:rsidRPr="00F755B8" w:rsidRDefault="00F755B8" w:rsidP="00A51498">
            <w:pPr>
              <w:rPr>
                <w:b/>
                <w:lang w:val="en-GB"/>
              </w:rPr>
            </w:pPr>
            <w:r w:rsidRPr="00F755B8">
              <w:rPr>
                <w:b/>
              </w:rPr>
              <w:t xml:space="preserve">Vazba na SZ SU </w:t>
            </w:r>
            <w:r>
              <w:rPr>
                <w:b/>
              </w:rPr>
              <w:t>2021</w:t>
            </w:r>
            <w:r>
              <w:rPr>
                <w:b/>
                <w:lang w:val="en-GB"/>
              </w:rPr>
              <w:t>+</w:t>
            </w:r>
          </w:p>
        </w:tc>
        <w:tc>
          <w:tcPr>
            <w:tcW w:w="6402" w:type="dxa"/>
            <w:vAlign w:val="center"/>
          </w:tcPr>
          <w:p w14:paraId="225FF2E5" w14:textId="485DC46A" w:rsidR="0075205A" w:rsidRPr="00DE030F" w:rsidRDefault="00F755B8" w:rsidP="00A51498">
            <w:pPr>
              <w:rPr>
                <w:i/>
                <w:iCs/>
                <w:color w:val="A6A6A6" w:themeColor="background1" w:themeShade="A6"/>
              </w:rPr>
            </w:pPr>
            <w:r w:rsidRPr="00F755B8">
              <w:rPr>
                <w:i/>
                <w:iCs/>
                <w:color w:val="A6A6A6" w:themeColor="background1" w:themeShade="A6"/>
              </w:rPr>
              <w:t>Zařazení pod specifické cíle a opatření SZ SU</w:t>
            </w:r>
          </w:p>
        </w:tc>
      </w:tr>
      <w:tr w:rsidR="0075205A" w:rsidRPr="00DE030F" w14:paraId="6402C253" w14:textId="77777777" w:rsidTr="00A51498">
        <w:trPr>
          <w:trHeight w:val="917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4F40307" w14:textId="77777777" w:rsidR="0075205A" w:rsidRDefault="0075205A" w:rsidP="00A51498">
            <w:pPr>
              <w:rPr>
                <w:b/>
              </w:rPr>
            </w:pPr>
            <w:r>
              <w:rPr>
                <w:b/>
              </w:rPr>
              <w:t>Relevantní osoby zapojené za součást</w:t>
            </w:r>
          </w:p>
        </w:tc>
        <w:tc>
          <w:tcPr>
            <w:tcW w:w="6402" w:type="dxa"/>
            <w:vAlign w:val="center"/>
          </w:tcPr>
          <w:p w14:paraId="4024EF72" w14:textId="47CD474F" w:rsidR="0075205A" w:rsidRDefault="0075205A" w:rsidP="00A51498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Jméno, příjmení</w:t>
            </w:r>
            <w:r w:rsidR="006C0673">
              <w:rPr>
                <w:i/>
                <w:iCs/>
                <w:color w:val="A6A6A6" w:themeColor="background1" w:themeShade="A6"/>
              </w:rPr>
              <w:t>, pozice</w:t>
            </w:r>
            <w:r>
              <w:rPr>
                <w:i/>
                <w:iCs/>
                <w:color w:val="A6A6A6" w:themeColor="background1" w:themeShade="A6"/>
              </w:rPr>
              <w:t xml:space="preserve"> </w:t>
            </w:r>
            <w:r w:rsidR="006C0673">
              <w:rPr>
                <w:i/>
                <w:iCs/>
                <w:color w:val="A6A6A6" w:themeColor="background1" w:themeShade="A6"/>
              </w:rPr>
              <w:t>(zodpovědná osoba, kontaktní osoba)</w:t>
            </w:r>
          </w:p>
        </w:tc>
      </w:tr>
    </w:tbl>
    <w:p w14:paraId="58E5E928" w14:textId="77777777" w:rsidR="0075205A" w:rsidRDefault="0075205A" w:rsidP="0075205A">
      <w:pPr>
        <w:spacing w:after="0" w:line="240" w:lineRule="auto"/>
        <w:rPr>
          <w:i/>
          <w:iCs/>
        </w:rPr>
      </w:pPr>
    </w:p>
    <w:p w14:paraId="190E388C" w14:textId="77777777" w:rsidR="0075205A" w:rsidRDefault="0075205A" w:rsidP="0075205A">
      <w:pPr>
        <w:spacing w:after="0" w:line="240" w:lineRule="auto"/>
        <w:rPr>
          <w:b/>
          <w:sz w:val="24"/>
        </w:rPr>
      </w:pPr>
    </w:p>
    <w:p w14:paraId="072E78CE" w14:textId="10442A2A" w:rsidR="0075205A" w:rsidRDefault="0075205A" w:rsidP="0075205A">
      <w:pPr>
        <w:spacing w:after="0" w:line="240" w:lineRule="auto"/>
        <w:rPr>
          <w:i/>
          <w:iCs/>
        </w:rPr>
      </w:pPr>
      <w:r w:rsidRPr="00DE030F">
        <w:rPr>
          <w:b/>
          <w:sz w:val="24"/>
        </w:rPr>
        <w:t>Orientační</w:t>
      </w:r>
      <w:r>
        <w:rPr>
          <w:b/>
          <w:sz w:val="24"/>
        </w:rPr>
        <w:t xml:space="preserve"> finanční alokace pro realizaci (rozpis)</w:t>
      </w:r>
    </w:p>
    <w:p w14:paraId="1CDD1F13" w14:textId="3E7E3EA4" w:rsidR="0075205A" w:rsidRPr="00DE030F" w:rsidRDefault="0075205A" w:rsidP="0075205A">
      <w:pPr>
        <w:spacing w:after="0" w:line="240" w:lineRule="auto"/>
        <w:rPr>
          <w:sz w:val="18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7338"/>
        <w:gridCol w:w="1701"/>
      </w:tblGrid>
      <w:tr w:rsidR="0075205A" w:rsidRPr="00DE030F" w14:paraId="60C690BF" w14:textId="77777777" w:rsidTr="00A51498">
        <w:trPr>
          <w:trHeight w:val="425"/>
        </w:trPr>
        <w:tc>
          <w:tcPr>
            <w:tcW w:w="7338" w:type="dxa"/>
            <w:shd w:val="clear" w:color="auto" w:fill="D9D9D9" w:themeFill="background1" w:themeFillShade="D9"/>
            <w:vAlign w:val="center"/>
          </w:tcPr>
          <w:p w14:paraId="69FDE422" w14:textId="77777777" w:rsidR="0075205A" w:rsidRPr="00DE030F" w:rsidRDefault="0075205A" w:rsidP="00A51498">
            <w:pPr>
              <w:rPr>
                <w:b/>
                <w:sz w:val="24"/>
              </w:rPr>
            </w:pPr>
            <w:r w:rsidRPr="00DE030F">
              <w:rPr>
                <w:b/>
                <w:sz w:val="24"/>
              </w:rPr>
              <w:t>Orientační</w:t>
            </w:r>
            <w:r>
              <w:rPr>
                <w:b/>
                <w:sz w:val="24"/>
              </w:rPr>
              <w:t xml:space="preserve"> finanční alokace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C25CA16" w14:textId="77777777" w:rsidR="0075205A" w:rsidRPr="00DE030F" w:rsidRDefault="0075205A" w:rsidP="00A51498">
            <w:pPr>
              <w:jc w:val="center"/>
              <w:rPr>
                <w:i/>
                <w:iCs/>
              </w:rPr>
            </w:pPr>
            <w:r w:rsidRPr="00DE030F">
              <w:rPr>
                <w:i/>
                <w:iCs/>
              </w:rPr>
              <w:t>Alokace (v Kč)</w:t>
            </w:r>
          </w:p>
        </w:tc>
      </w:tr>
      <w:tr w:rsidR="0075205A" w:rsidRPr="00DE030F" w14:paraId="4D3492E4" w14:textId="77777777" w:rsidTr="00A51498">
        <w:tc>
          <w:tcPr>
            <w:tcW w:w="7338" w:type="dxa"/>
            <w:shd w:val="clear" w:color="auto" w:fill="D9D9D9" w:themeFill="background1" w:themeFillShade="D9"/>
          </w:tcPr>
          <w:p w14:paraId="3CABD8A9" w14:textId="77777777" w:rsidR="0075205A" w:rsidRPr="00DE030F" w:rsidRDefault="0075205A" w:rsidP="00A51498">
            <w:pPr>
              <w:rPr>
                <w:rFonts w:eastAsia="Calibri" w:cs="Calibri"/>
              </w:rPr>
            </w:pPr>
            <w:r w:rsidRPr="00DE030F">
              <w:rPr>
                <w:b/>
                <w:sz w:val="24"/>
              </w:rPr>
              <w:t>Kapitálové finanční prostředky celkem: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A3AD1A" w14:textId="77777777" w:rsidR="0075205A" w:rsidRPr="00DE030F" w:rsidRDefault="0075205A" w:rsidP="00A51498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75205A" w:rsidRPr="00DE030F" w14:paraId="71E1AE80" w14:textId="77777777" w:rsidTr="00A51498">
        <w:tc>
          <w:tcPr>
            <w:tcW w:w="7338" w:type="dxa"/>
          </w:tcPr>
          <w:p w14:paraId="74F40380" w14:textId="77777777" w:rsidR="0075205A" w:rsidRPr="00DE030F" w:rsidRDefault="0075205A" w:rsidP="00A51498">
            <w:pPr>
              <w:rPr>
                <w:rFonts w:eastAsia="Calibri" w:cs="Calibri"/>
              </w:rPr>
            </w:pPr>
            <w:r w:rsidRPr="00DE030F">
              <w:t>1.1</w:t>
            </w:r>
            <w:r w:rsidRPr="00DE030F">
              <w:tab/>
              <w:t>Dlouhodobý nehmotný majetek (SW, licence):</w:t>
            </w:r>
          </w:p>
        </w:tc>
        <w:tc>
          <w:tcPr>
            <w:tcW w:w="1701" w:type="dxa"/>
          </w:tcPr>
          <w:p w14:paraId="50373B10" w14:textId="77777777" w:rsidR="0075205A" w:rsidRPr="00DE030F" w:rsidRDefault="0075205A" w:rsidP="00A51498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75205A" w:rsidRPr="00DE030F" w14:paraId="21147C89" w14:textId="77777777" w:rsidTr="00A51498">
        <w:tc>
          <w:tcPr>
            <w:tcW w:w="7338" w:type="dxa"/>
          </w:tcPr>
          <w:p w14:paraId="79F04E98" w14:textId="77777777" w:rsidR="0075205A" w:rsidRPr="00DE030F" w:rsidRDefault="0075205A" w:rsidP="00A51498">
            <w:r w:rsidRPr="00DE030F">
              <w:t>1.2</w:t>
            </w:r>
            <w:r w:rsidRPr="00DE030F">
              <w:tab/>
              <w:t>Samostatné věci movité (stroje, zařízení):</w:t>
            </w:r>
          </w:p>
        </w:tc>
        <w:tc>
          <w:tcPr>
            <w:tcW w:w="1701" w:type="dxa"/>
          </w:tcPr>
          <w:p w14:paraId="13042537" w14:textId="77777777" w:rsidR="0075205A" w:rsidRPr="00DE030F" w:rsidRDefault="0075205A" w:rsidP="00A51498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75205A" w:rsidRPr="00DE030F" w14:paraId="06AA9674" w14:textId="77777777" w:rsidTr="00A51498">
        <w:tc>
          <w:tcPr>
            <w:tcW w:w="7338" w:type="dxa"/>
          </w:tcPr>
          <w:p w14:paraId="29FA472C" w14:textId="77777777" w:rsidR="0075205A" w:rsidRPr="00DE030F" w:rsidRDefault="0075205A" w:rsidP="00A51498">
            <w:r w:rsidRPr="00DE030F">
              <w:t>1.3</w:t>
            </w:r>
            <w:r w:rsidRPr="00DE030F">
              <w:tab/>
              <w:t>Stavební úpravy:</w:t>
            </w:r>
          </w:p>
        </w:tc>
        <w:tc>
          <w:tcPr>
            <w:tcW w:w="1701" w:type="dxa"/>
          </w:tcPr>
          <w:p w14:paraId="01892DB1" w14:textId="77777777" w:rsidR="0075205A" w:rsidRPr="00DE030F" w:rsidRDefault="0075205A" w:rsidP="00A51498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75205A" w:rsidRPr="00DE030F" w14:paraId="2B86F99B" w14:textId="77777777" w:rsidTr="00A51498">
        <w:tc>
          <w:tcPr>
            <w:tcW w:w="7338" w:type="dxa"/>
          </w:tcPr>
          <w:p w14:paraId="595A87A1" w14:textId="77777777" w:rsidR="0075205A" w:rsidRPr="00DE030F" w:rsidRDefault="0075205A" w:rsidP="00A51498"/>
        </w:tc>
        <w:tc>
          <w:tcPr>
            <w:tcW w:w="1701" w:type="dxa"/>
          </w:tcPr>
          <w:p w14:paraId="01120643" w14:textId="77777777" w:rsidR="0075205A" w:rsidRPr="00DE030F" w:rsidRDefault="0075205A" w:rsidP="00A51498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75205A" w:rsidRPr="00DE030F" w14:paraId="21E10041" w14:textId="77777777" w:rsidTr="00A51498">
        <w:tc>
          <w:tcPr>
            <w:tcW w:w="7338" w:type="dxa"/>
            <w:shd w:val="clear" w:color="auto" w:fill="D9D9D9" w:themeFill="background1" w:themeFillShade="D9"/>
          </w:tcPr>
          <w:p w14:paraId="74226ACD" w14:textId="77777777" w:rsidR="0075205A" w:rsidRPr="00DE030F" w:rsidRDefault="0075205A" w:rsidP="00A51498">
            <w:r w:rsidRPr="00DE030F">
              <w:rPr>
                <w:b/>
                <w:sz w:val="24"/>
              </w:rPr>
              <w:t>Běžné finanční prostředky celkem: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768285A" w14:textId="77777777" w:rsidR="0075205A" w:rsidRPr="00DE030F" w:rsidRDefault="0075205A" w:rsidP="00A51498"/>
        </w:tc>
      </w:tr>
      <w:tr w:rsidR="0075205A" w:rsidRPr="00DE030F" w14:paraId="507C9785" w14:textId="77777777" w:rsidTr="00A51498">
        <w:tc>
          <w:tcPr>
            <w:tcW w:w="7338" w:type="dxa"/>
            <w:shd w:val="clear" w:color="auto" w:fill="F2F2F2" w:themeFill="background1" w:themeFillShade="F2"/>
          </w:tcPr>
          <w:p w14:paraId="4FD3853E" w14:textId="77777777" w:rsidR="0075205A" w:rsidRPr="00DE030F" w:rsidRDefault="0075205A" w:rsidP="00A51498">
            <w:r w:rsidRPr="00DE030F">
              <w:rPr>
                <w:rFonts w:cs="Times New Roman"/>
                <w:b/>
                <w:sz w:val="24"/>
                <w:szCs w:val="20"/>
              </w:rPr>
              <w:t>Osobní náklady: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AB8E3E" w14:textId="77777777" w:rsidR="0075205A" w:rsidRPr="00DE030F" w:rsidRDefault="0075205A" w:rsidP="00A51498"/>
        </w:tc>
      </w:tr>
      <w:tr w:rsidR="0075205A" w:rsidRPr="00DE030F" w14:paraId="54F6A558" w14:textId="77777777" w:rsidTr="00A51498">
        <w:tc>
          <w:tcPr>
            <w:tcW w:w="7338" w:type="dxa"/>
          </w:tcPr>
          <w:p w14:paraId="56CDAF98" w14:textId="77777777" w:rsidR="0075205A" w:rsidRPr="00DE030F" w:rsidRDefault="0075205A" w:rsidP="00A51498">
            <w:r w:rsidRPr="00DE030F">
              <w:t>2.1</w:t>
            </w:r>
            <w:r w:rsidRPr="00DE030F">
              <w:tab/>
              <w:t>Mzdy (včetně pohyblivých složek)</w:t>
            </w:r>
          </w:p>
        </w:tc>
        <w:tc>
          <w:tcPr>
            <w:tcW w:w="1701" w:type="dxa"/>
          </w:tcPr>
          <w:p w14:paraId="2BD63D33" w14:textId="77777777" w:rsidR="0075205A" w:rsidRPr="00DE030F" w:rsidRDefault="0075205A" w:rsidP="00A51498"/>
        </w:tc>
      </w:tr>
      <w:tr w:rsidR="0075205A" w:rsidRPr="00DE030F" w14:paraId="332D7AF6" w14:textId="77777777" w:rsidTr="00A51498">
        <w:tc>
          <w:tcPr>
            <w:tcW w:w="7338" w:type="dxa"/>
          </w:tcPr>
          <w:p w14:paraId="1531F651" w14:textId="77777777" w:rsidR="0075205A" w:rsidRPr="00DE030F" w:rsidRDefault="0075205A" w:rsidP="00A51498">
            <w:r w:rsidRPr="00DE030F">
              <w:t>2.2</w:t>
            </w:r>
            <w:r w:rsidRPr="00DE030F">
              <w:tab/>
              <w:t>Odměny dle dohod o pracích konaných mimo pracovní poměr</w:t>
            </w:r>
          </w:p>
        </w:tc>
        <w:tc>
          <w:tcPr>
            <w:tcW w:w="1701" w:type="dxa"/>
          </w:tcPr>
          <w:p w14:paraId="38C330A2" w14:textId="77777777" w:rsidR="0075205A" w:rsidRPr="00DE030F" w:rsidRDefault="0075205A" w:rsidP="00A51498"/>
        </w:tc>
      </w:tr>
      <w:tr w:rsidR="0075205A" w:rsidRPr="00DE030F" w14:paraId="408B7C55" w14:textId="77777777" w:rsidTr="00A51498">
        <w:tc>
          <w:tcPr>
            <w:tcW w:w="7338" w:type="dxa"/>
          </w:tcPr>
          <w:p w14:paraId="72D30D79" w14:textId="77777777" w:rsidR="0075205A" w:rsidRPr="00DE030F" w:rsidRDefault="0075205A" w:rsidP="00A51498">
            <w:pPr>
              <w:jc w:val="both"/>
            </w:pPr>
            <w:r w:rsidRPr="00DE030F">
              <w:t>2.3</w:t>
            </w:r>
            <w:r w:rsidRPr="00DE030F">
              <w:tab/>
              <w:t>Odvody pojistného na veřejné zdravotní pojištění a     pojistného na sociální zabezpečení a příspěvku na státní politiku zaměstnanosti a příděly do sociálního fondu</w:t>
            </w:r>
          </w:p>
        </w:tc>
        <w:tc>
          <w:tcPr>
            <w:tcW w:w="1701" w:type="dxa"/>
          </w:tcPr>
          <w:p w14:paraId="25B8E08E" w14:textId="77777777" w:rsidR="0075205A" w:rsidRPr="00DE030F" w:rsidRDefault="0075205A" w:rsidP="00A51498"/>
        </w:tc>
      </w:tr>
      <w:tr w:rsidR="0075205A" w:rsidRPr="00DE030F" w14:paraId="7E959CF0" w14:textId="77777777" w:rsidTr="00A51498">
        <w:tc>
          <w:tcPr>
            <w:tcW w:w="7338" w:type="dxa"/>
            <w:shd w:val="clear" w:color="auto" w:fill="F2F2F2" w:themeFill="background1" w:themeFillShade="F2"/>
          </w:tcPr>
          <w:p w14:paraId="422D8D10" w14:textId="77777777" w:rsidR="0075205A" w:rsidRPr="00DE030F" w:rsidRDefault="0075205A" w:rsidP="00A51498">
            <w:pPr>
              <w:rPr>
                <w:b/>
                <w:sz w:val="24"/>
              </w:rPr>
            </w:pPr>
            <w:r w:rsidRPr="00DE030F">
              <w:rPr>
                <w:b/>
                <w:sz w:val="24"/>
              </w:rPr>
              <w:t>Ostatní: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8983E3" w14:textId="77777777" w:rsidR="0075205A" w:rsidRPr="00DE030F" w:rsidRDefault="0075205A" w:rsidP="00A51498"/>
        </w:tc>
      </w:tr>
      <w:tr w:rsidR="0075205A" w:rsidRPr="00DE030F" w14:paraId="3ABC1142" w14:textId="77777777" w:rsidTr="00A51498">
        <w:tc>
          <w:tcPr>
            <w:tcW w:w="7338" w:type="dxa"/>
          </w:tcPr>
          <w:p w14:paraId="4CB29E98" w14:textId="77777777" w:rsidR="0075205A" w:rsidRPr="00DE030F" w:rsidRDefault="0075205A" w:rsidP="00A51498">
            <w:r w:rsidRPr="00DE030F">
              <w:t>2.4</w:t>
            </w:r>
            <w:r w:rsidRPr="00DE030F">
              <w:tab/>
              <w:t>Materiální náklady (včetně drobného majetku)</w:t>
            </w:r>
          </w:p>
        </w:tc>
        <w:tc>
          <w:tcPr>
            <w:tcW w:w="1701" w:type="dxa"/>
          </w:tcPr>
          <w:p w14:paraId="7B7B0D59" w14:textId="77777777" w:rsidR="0075205A" w:rsidRPr="00DE030F" w:rsidRDefault="0075205A" w:rsidP="00A51498"/>
        </w:tc>
      </w:tr>
      <w:tr w:rsidR="0075205A" w:rsidRPr="00DE030F" w14:paraId="4A4F99B8" w14:textId="77777777" w:rsidTr="00A51498">
        <w:tc>
          <w:tcPr>
            <w:tcW w:w="7338" w:type="dxa"/>
          </w:tcPr>
          <w:p w14:paraId="5BEEE99E" w14:textId="77777777" w:rsidR="0075205A" w:rsidRPr="00DE030F" w:rsidRDefault="0075205A" w:rsidP="00A51498">
            <w:r w:rsidRPr="00DE030F">
              <w:t>2.5</w:t>
            </w:r>
            <w:r w:rsidRPr="00DE030F">
              <w:tab/>
              <w:t xml:space="preserve">Služby a náklady nevýrobní </w:t>
            </w:r>
          </w:p>
        </w:tc>
        <w:tc>
          <w:tcPr>
            <w:tcW w:w="1701" w:type="dxa"/>
          </w:tcPr>
          <w:p w14:paraId="778527AA" w14:textId="77777777" w:rsidR="0075205A" w:rsidRPr="00DE030F" w:rsidRDefault="0075205A" w:rsidP="00A51498"/>
        </w:tc>
      </w:tr>
      <w:tr w:rsidR="0075205A" w:rsidRPr="00DE030F" w14:paraId="00ED0FE2" w14:textId="77777777" w:rsidTr="00A51498">
        <w:tc>
          <w:tcPr>
            <w:tcW w:w="7338" w:type="dxa"/>
          </w:tcPr>
          <w:p w14:paraId="6AC91683" w14:textId="77777777" w:rsidR="0075205A" w:rsidRPr="00DE030F" w:rsidRDefault="0075205A" w:rsidP="00A51498">
            <w:r w:rsidRPr="00DE030F">
              <w:t>2.6</w:t>
            </w:r>
            <w:r w:rsidRPr="00DE030F">
              <w:tab/>
              <w:t>Cestovní náhrady</w:t>
            </w:r>
          </w:p>
        </w:tc>
        <w:tc>
          <w:tcPr>
            <w:tcW w:w="1701" w:type="dxa"/>
          </w:tcPr>
          <w:p w14:paraId="3F71844B" w14:textId="77777777" w:rsidR="0075205A" w:rsidRPr="00DE030F" w:rsidRDefault="0075205A" w:rsidP="00A51498"/>
        </w:tc>
      </w:tr>
      <w:tr w:rsidR="0075205A" w:rsidRPr="00DE030F" w14:paraId="09ADBB83" w14:textId="77777777" w:rsidTr="00A51498">
        <w:tc>
          <w:tcPr>
            <w:tcW w:w="7338" w:type="dxa"/>
          </w:tcPr>
          <w:p w14:paraId="21871464" w14:textId="77777777" w:rsidR="0075205A" w:rsidRPr="00DE030F" w:rsidRDefault="0075205A" w:rsidP="00A51498">
            <w:r w:rsidRPr="00DE030F">
              <w:t>2.7</w:t>
            </w:r>
            <w:r w:rsidRPr="00DE030F">
              <w:tab/>
              <w:t>Stipendia</w:t>
            </w:r>
          </w:p>
        </w:tc>
        <w:tc>
          <w:tcPr>
            <w:tcW w:w="1701" w:type="dxa"/>
          </w:tcPr>
          <w:p w14:paraId="5625F826" w14:textId="77777777" w:rsidR="0075205A" w:rsidRPr="00DE030F" w:rsidRDefault="0075205A" w:rsidP="00A51498"/>
        </w:tc>
      </w:tr>
      <w:tr w:rsidR="0075205A" w:rsidRPr="00DE030F" w14:paraId="6EB7E975" w14:textId="77777777" w:rsidTr="00A51498">
        <w:tc>
          <w:tcPr>
            <w:tcW w:w="7338" w:type="dxa"/>
          </w:tcPr>
          <w:p w14:paraId="68FF4962" w14:textId="77777777" w:rsidR="0075205A" w:rsidRPr="00DE030F" w:rsidRDefault="0075205A" w:rsidP="00A51498"/>
        </w:tc>
        <w:tc>
          <w:tcPr>
            <w:tcW w:w="1701" w:type="dxa"/>
          </w:tcPr>
          <w:p w14:paraId="24AF28AB" w14:textId="77777777" w:rsidR="0075205A" w:rsidRPr="00DE030F" w:rsidRDefault="0075205A" w:rsidP="00A51498"/>
        </w:tc>
      </w:tr>
      <w:tr w:rsidR="0075205A" w:rsidRPr="00DE030F" w14:paraId="3097E2F9" w14:textId="77777777" w:rsidTr="00A51498">
        <w:trPr>
          <w:trHeight w:val="390"/>
        </w:trPr>
        <w:tc>
          <w:tcPr>
            <w:tcW w:w="7338" w:type="dxa"/>
            <w:shd w:val="clear" w:color="auto" w:fill="D9D9D9" w:themeFill="background1" w:themeFillShade="D9"/>
          </w:tcPr>
          <w:p w14:paraId="20841655" w14:textId="52D83333" w:rsidR="0075205A" w:rsidRPr="00DE030F" w:rsidRDefault="0075205A" w:rsidP="00A51498">
            <w:pPr>
              <w:rPr>
                <w:b/>
                <w:bCs/>
                <w:sz w:val="24"/>
              </w:rPr>
            </w:pPr>
            <w:r w:rsidRPr="00DE030F">
              <w:rPr>
                <w:b/>
                <w:bCs/>
                <w:sz w:val="24"/>
              </w:rPr>
              <w:t xml:space="preserve">Kapitálové a </w:t>
            </w:r>
            <w:r>
              <w:rPr>
                <w:b/>
                <w:bCs/>
                <w:sz w:val="24"/>
              </w:rPr>
              <w:t>b</w:t>
            </w:r>
            <w:r w:rsidRPr="00DE030F">
              <w:rPr>
                <w:b/>
                <w:bCs/>
                <w:sz w:val="24"/>
              </w:rPr>
              <w:t>ěžné finanční prostředky celkem: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65972DB" w14:textId="77777777" w:rsidR="0075205A" w:rsidRPr="00DE030F" w:rsidRDefault="0075205A" w:rsidP="00A51498"/>
        </w:tc>
      </w:tr>
    </w:tbl>
    <w:p w14:paraId="4DEB32C3" w14:textId="77777777" w:rsidR="0075205A" w:rsidRDefault="0075205A" w:rsidP="0075205A">
      <w:pPr>
        <w:spacing w:after="0" w:line="240" w:lineRule="auto"/>
      </w:pPr>
    </w:p>
    <w:p w14:paraId="4769BD5A" w14:textId="77777777" w:rsidR="00DA785E" w:rsidRDefault="00DA785E"/>
    <w:sectPr w:rsidR="00DA785E" w:rsidSect="00F924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CBA1" w14:textId="77777777" w:rsidR="006D2838" w:rsidRDefault="006D2838" w:rsidP="0075205A">
      <w:pPr>
        <w:spacing w:after="0" w:line="240" w:lineRule="auto"/>
      </w:pPr>
      <w:r>
        <w:separator/>
      </w:r>
    </w:p>
  </w:endnote>
  <w:endnote w:type="continuationSeparator" w:id="0">
    <w:p w14:paraId="5253C4CD" w14:textId="77777777" w:rsidR="006D2838" w:rsidRDefault="006D2838" w:rsidP="0075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58DC" w14:textId="77777777" w:rsidR="006D2838" w:rsidRDefault="006D2838" w:rsidP="0075205A">
      <w:pPr>
        <w:spacing w:after="0" w:line="240" w:lineRule="auto"/>
      </w:pPr>
      <w:r>
        <w:separator/>
      </w:r>
    </w:p>
  </w:footnote>
  <w:footnote w:type="continuationSeparator" w:id="0">
    <w:p w14:paraId="43B533B9" w14:textId="77777777" w:rsidR="006D2838" w:rsidRDefault="006D2838" w:rsidP="0075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DD58" w14:textId="4F283BE3" w:rsidR="00464448" w:rsidRDefault="001E6B81">
    <w:pPr>
      <w:pStyle w:val="Zhlav"/>
    </w:pPr>
    <w:r w:rsidRPr="007034B7">
      <w:rPr>
        <w:rFonts w:ascii="Times New Roman" w:hAnsi="Times New Roman" w:cs="Times New Roman"/>
        <w:b/>
        <w:sz w:val="24"/>
      </w:rPr>
      <w:t>SLEZSKÁ UNIVERZITA V</w:t>
    </w:r>
    <w:r>
      <w:rPr>
        <w:rFonts w:ascii="Times New Roman" w:hAnsi="Times New Roman" w:cs="Times New Roman"/>
        <w:b/>
        <w:sz w:val="24"/>
      </w:rPr>
      <w:t> </w:t>
    </w:r>
    <w:proofErr w:type="gramStart"/>
    <w:r w:rsidRPr="007034B7">
      <w:rPr>
        <w:rFonts w:ascii="Times New Roman" w:hAnsi="Times New Roman" w:cs="Times New Roman"/>
        <w:b/>
        <w:sz w:val="24"/>
      </w:rPr>
      <w:t>OPAVĚ</w:t>
    </w:r>
    <w:r>
      <w:rPr>
        <w:rFonts w:ascii="Times New Roman" w:hAnsi="Times New Roman" w:cs="Times New Roman"/>
        <w:b/>
        <w:sz w:val="24"/>
      </w:rPr>
      <w:t xml:space="preserve"> - </w:t>
    </w:r>
    <w:r w:rsidR="0075205A">
      <w:rPr>
        <w:rFonts w:ascii="Times New Roman" w:hAnsi="Times New Roman" w:cs="Times New Roman"/>
        <w:b/>
        <w:sz w:val="24"/>
      </w:rPr>
      <w:t>f</w:t>
    </w:r>
    <w:r w:rsidRPr="00BE5091">
      <w:rPr>
        <w:rFonts w:ascii="Times New Roman" w:hAnsi="Times New Roman" w:cs="Times New Roman"/>
        <w:b/>
        <w:sz w:val="24"/>
      </w:rPr>
      <w:t>ormulář</w:t>
    </w:r>
    <w:proofErr w:type="gramEnd"/>
    <w:r w:rsidRPr="00BE5091">
      <w:rPr>
        <w:rFonts w:ascii="Times New Roman" w:hAnsi="Times New Roman" w:cs="Times New Roman"/>
        <w:b/>
        <w:sz w:val="24"/>
      </w:rPr>
      <w:t xml:space="preserve"> pro podávání</w:t>
    </w:r>
    <w:r>
      <w:rPr>
        <w:rFonts w:ascii="Times New Roman" w:hAnsi="Times New Roman" w:cs="Times New Roman"/>
        <w:b/>
        <w:sz w:val="24"/>
      </w:rPr>
      <w:t xml:space="preserve"> námětů k PPSŘ</w:t>
    </w:r>
    <w:r w:rsidRPr="00BE5091">
      <w:rPr>
        <w:rFonts w:ascii="Times New Roman" w:hAnsi="Times New Roman" w:cs="Times New Roman"/>
        <w:b/>
        <w:sz w:val="24"/>
      </w:rPr>
      <w:t xml:space="preserve"> </w:t>
    </w:r>
    <w:r>
      <w:rPr>
        <w:rFonts w:ascii="Times New Roman" w:hAnsi="Times New Roman" w:cs="Times New Roman"/>
        <w:b/>
        <w:sz w:val="24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0689"/>
    <w:multiLevelType w:val="hybridMultilevel"/>
    <w:tmpl w:val="DCDC9EEA"/>
    <w:lvl w:ilvl="0" w:tplc="AB30EE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671"/>
    <w:multiLevelType w:val="hybridMultilevel"/>
    <w:tmpl w:val="131EA5CA"/>
    <w:lvl w:ilvl="0" w:tplc="AB30EE2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0248"/>
    <w:multiLevelType w:val="hybridMultilevel"/>
    <w:tmpl w:val="20745B70"/>
    <w:lvl w:ilvl="0" w:tplc="AB30EE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270F9"/>
    <w:multiLevelType w:val="hybridMultilevel"/>
    <w:tmpl w:val="C296A622"/>
    <w:lvl w:ilvl="0" w:tplc="AB30EE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5A"/>
    <w:rsid w:val="001E6B81"/>
    <w:rsid w:val="006C0673"/>
    <w:rsid w:val="006D2838"/>
    <w:rsid w:val="0075205A"/>
    <w:rsid w:val="00DA785E"/>
    <w:rsid w:val="00F7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E6AA"/>
  <w15:chartTrackingRefBased/>
  <w15:docId w15:val="{BF69BF0A-F636-452C-AB51-DEFC17E3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0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752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05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5205A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05A"/>
  </w:style>
  <w:style w:type="paragraph" w:styleId="Odstavecseseznamem">
    <w:name w:val="List Paragraph"/>
    <w:basedOn w:val="Normln"/>
    <w:uiPriority w:val="34"/>
    <w:qFormat/>
    <w:rsid w:val="0075205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5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2</cp:revision>
  <dcterms:created xsi:type="dcterms:W3CDTF">2021-07-15T01:55:00Z</dcterms:created>
  <dcterms:modified xsi:type="dcterms:W3CDTF">2021-07-15T02:21:00Z</dcterms:modified>
</cp:coreProperties>
</file>