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4E2" w:rsidRPr="0029372C" w:rsidRDefault="00A02833" w:rsidP="008B3926">
      <w:pPr>
        <w:pStyle w:val="Titleofthepaper"/>
      </w:pPr>
      <w:bookmarkStart w:id="0" w:name="_GoBack"/>
      <w:bookmarkEnd w:id="0"/>
      <w:r w:rsidRPr="0029372C">
        <w:t>Title of the paper</w:t>
      </w:r>
    </w:p>
    <w:p w:rsidR="00DC4C31" w:rsidRPr="0029372C" w:rsidRDefault="00A02833" w:rsidP="00DC4C31">
      <w:pPr>
        <w:pStyle w:val="Authors"/>
        <w:rPr>
          <w:b w:val="0"/>
          <w:vertAlign w:val="superscript"/>
        </w:rPr>
      </w:pPr>
      <w:r w:rsidRPr="0029372C">
        <w:t>Name</w:t>
      </w:r>
      <w:r w:rsidR="00DC4C31" w:rsidRPr="0029372C">
        <w:t xml:space="preserve"> </w:t>
      </w:r>
      <w:r w:rsidRPr="0029372C">
        <w:t>Surname</w:t>
      </w:r>
      <w:r w:rsidR="00DC4C31" w:rsidRPr="0029372C">
        <w:rPr>
          <w:b w:val="0"/>
          <w:vertAlign w:val="superscript"/>
        </w:rPr>
        <w:t>1</w:t>
      </w:r>
      <w:r w:rsidR="00DC4C31" w:rsidRPr="0029372C">
        <w:t xml:space="preserve">, </w:t>
      </w:r>
      <w:r w:rsidRPr="0029372C">
        <w:t>Name</w:t>
      </w:r>
      <w:r w:rsidR="00DC4C31" w:rsidRPr="0029372C">
        <w:t xml:space="preserve"> </w:t>
      </w:r>
      <w:r w:rsidRPr="0029372C">
        <w:t>Surname</w:t>
      </w:r>
      <w:r w:rsidR="00DC4C31" w:rsidRPr="0029372C">
        <w:rPr>
          <w:b w:val="0"/>
          <w:vertAlign w:val="superscript"/>
        </w:rPr>
        <w:t xml:space="preserve">2 </w:t>
      </w:r>
    </w:p>
    <w:p w:rsidR="00DC4C31" w:rsidRPr="0029372C" w:rsidRDefault="00A0660F" w:rsidP="00DC4C31">
      <w:pPr>
        <w:pStyle w:val="Contact"/>
      </w:pPr>
      <w:r w:rsidRPr="0029372C">
        <w:rPr>
          <w:vertAlign w:val="superscript"/>
        </w:rPr>
        <w:t>1</w:t>
      </w:r>
      <w:r w:rsidR="00A02833" w:rsidRPr="0029372C">
        <w:t>Silesian University in Opava</w:t>
      </w:r>
      <w:r w:rsidR="00DC4C31" w:rsidRPr="0029372C">
        <w:t xml:space="preserve">, </w:t>
      </w:r>
      <w:r w:rsidR="00A02833" w:rsidRPr="0029372C">
        <w:t>School of Business Administration in Karvina</w:t>
      </w:r>
      <w:r w:rsidR="00DC4C31" w:rsidRPr="0029372C">
        <w:t xml:space="preserve">, </w:t>
      </w:r>
      <w:r w:rsidR="00A02833" w:rsidRPr="0029372C">
        <w:br/>
      </w:r>
      <w:r w:rsidR="00DC4C31" w:rsidRPr="0029372C">
        <w:t>Univer</w:t>
      </w:r>
      <w:r w:rsidR="00A02833" w:rsidRPr="0029372C">
        <w:t>zitní nám. 1934/3, 73340 Karvina, Czech Republic</w:t>
      </w:r>
      <w:r w:rsidR="00DC4C31" w:rsidRPr="0029372C">
        <w:br/>
        <w:t>email: novak@opf.slu.cz</w:t>
      </w:r>
    </w:p>
    <w:p w:rsidR="002F037E" w:rsidRPr="0029372C" w:rsidRDefault="00A0660F" w:rsidP="009248A0">
      <w:pPr>
        <w:pStyle w:val="Contact"/>
      </w:pPr>
      <w:r w:rsidRPr="0029372C">
        <w:rPr>
          <w:vertAlign w:val="superscript"/>
        </w:rPr>
        <w:t>2</w:t>
      </w:r>
      <w:r w:rsidR="00A02833" w:rsidRPr="0029372C">
        <w:t>Silesian University in Opava</w:t>
      </w:r>
      <w:r w:rsidR="002F037E" w:rsidRPr="0029372C">
        <w:t xml:space="preserve">, </w:t>
      </w:r>
      <w:r w:rsidR="00A02833" w:rsidRPr="0029372C">
        <w:t>School of Business Administration in Karvina</w:t>
      </w:r>
      <w:r w:rsidR="002F037E" w:rsidRPr="0029372C">
        <w:t>,</w:t>
      </w:r>
      <w:r w:rsidR="00A02833" w:rsidRPr="0029372C">
        <w:br/>
      </w:r>
      <w:r w:rsidR="002F037E" w:rsidRPr="0029372C">
        <w:t xml:space="preserve"> Univer</w:t>
      </w:r>
      <w:r w:rsidR="00A02833" w:rsidRPr="0029372C">
        <w:t>zitní nám. 1934/3, 73340 Karvina, Czech Republic</w:t>
      </w:r>
      <w:r w:rsidR="002F037E" w:rsidRPr="0029372C">
        <w:br/>
        <w:t xml:space="preserve">email: </w:t>
      </w:r>
      <w:r w:rsidR="009248A0" w:rsidRPr="0029372C">
        <w:t>novak@opf.slu.cz</w:t>
      </w:r>
    </w:p>
    <w:p w:rsidR="009248A0" w:rsidRPr="0029372C" w:rsidRDefault="00A5774B" w:rsidP="009248A0">
      <w:pPr>
        <w:pStyle w:val="Abstract"/>
      </w:pPr>
      <w:r>
        <w:t>Abstract</w:t>
      </w:r>
      <w:r w:rsidR="009248A0" w:rsidRPr="0029372C">
        <w:t xml:space="preserve"> </w:t>
      </w:r>
    </w:p>
    <w:p w:rsidR="009248A0" w:rsidRPr="0029372C" w:rsidRDefault="009248A0" w:rsidP="009248A0">
      <w:pPr>
        <w:pStyle w:val="Abstracttext"/>
      </w:pPr>
      <w:r w:rsidRPr="0029372C">
        <w:t>(</w:t>
      </w:r>
      <w:r w:rsidR="00182094">
        <w:t xml:space="preserve">approx. </w:t>
      </w:r>
      <w:r w:rsidR="00151E95">
        <w:t>7</w:t>
      </w:r>
      <w:r w:rsidR="00182094">
        <w:t>-1</w:t>
      </w:r>
      <w:r w:rsidR="00151E95">
        <w:t>2</w:t>
      </w:r>
      <w:r w:rsidR="00D41E3F" w:rsidRPr="0029372C">
        <w:t xml:space="preserve"> lines</w:t>
      </w:r>
      <w:r w:rsidRPr="0029372C">
        <w: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rsidR="009248A0" w:rsidRPr="0029372C" w:rsidRDefault="00A5774B" w:rsidP="009248A0">
      <w:pPr>
        <w:pStyle w:val="Keywords"/>
      </w:pPr>
      <w:r>
        <w:t>Keywords</w:t>
      </w:r>
    </w:p>
    <w:p w:rsidR="009248A0" w:rsidRPr="0029372C" w:rsidRDefault="009248A0" w:rsidP="009248A0">
      <w:pPr>
        <w:pStyle w:val="Keywordstext"/>
      </w:pPr>
      <w:r w:rsidRPr="0029372C">
        <w:t>(</w:t>
      </w:r>
      <w:r w:rsidR="00151E95">
        <w:t>4</w:t>
      </w:r>
      <w:r w:rsidRPr="0029372C">
        <w:t xml:space="preserve">-6 </w:t>
      </w:r>
      <w:r w:rsidR="00354565">
        <w:t>K</w:t>
      </w:r>
      <w:r w:rsidR="00D648FF" w:rsidRPr="0029372C">
        <w:t>eywords</w:t>
      </w:r>
      <w:r w:rsidRPr="0029372C">
        <w:t xml:space="preserve">), </w:t>
      </w:r>
      <w:r w:rsidR="00354565">
        <w:t>K</w:t>
      </w:r>
      <w:r w:rsidRPr="0029372C">
        <w:t xml:space="preserve">eyword, </w:t>
      </w:r>
      <w:r w:rsidR="00354565">
        <w:t>K</w:t>
      </w:r>
      <w:r w:rsidRPr="0029372C">
        <w:t xml:space="preserve">eyword, </w:t>
      </w:r>
      <w:r w:rsidR="00354565">
        <w:t>K</w:t>
      </w:r>
      <w:r w:rsidRPr="0029372C">
        <w:t xml:space="preserve">eyword, </w:t>
      </w:r>
      <w:r w:rsidR="00354565">
        <w:t>K</w:t>
      </w:r>
      <w:r w:rsidRPr="0029372C">
        <w:t xml:space="preserve">eyword, </w:t>
      </w:r>
      <w:r w:rsidR="00354565">
        <w:t>K</w:t>
      </w:r>
      <w:r w:rsidRPr="0029372C">
        <w:t>eyword.</w:t>
      </w:r>
      <w:r w:rsidR="00354565">
        <w:t xml:space="preserve"> </w:t>
      </w:r>
    </w:p>
    <w:p w:rsidR="00A0660F" w:rsidRPr="0029372C" w:rsidRDefault="00A5774B" w:rsidP="00A0660F">
      <w:pPr>
        <w:pStyle w:val="Classification"/>
      </w:pPr>
      <w:r>
        <w:t>JEL classification</w:t>
      </w:r>
    </w:p>
    <w:p w:rsidR="00A0660F" w:rsidRPr="0029372C" w:rsidRDefault="00D648FF" w:rsidP="00A40A82">
      <w:pPr>
        <w:pStyle w:val="Classificationtext"/>
      </w:pPr>
      <w:r w:rsidRPr="0029372C">
        <w:t>Must be provided (Choose JEL Classification codes from the list</w:t>
      </w:r>
      <w:r w:rsidR="00A0660F" w:rsidRPr="0029372C">
        <w:t xml:space="preserve">: </w:t>
      </w:r>
      <w:hyperlink r:id="rId8" w:history="1">
        <w:r w:rsidR="00A0660F" w:rsidRPr="0029372C">
          <w:rPr>
            <w:rStyle w:val="Hypertextovodkaz"/>
          </w:rPr>
          <w:t>http://www.aeaweb.org/jel/jel_class_system.php</w:t>
        </w:r>
      </w:hyperlink>
      <w:r w:rsidRPr="0029372C">
        <w:t>)</w:t>
      </w:r>
      <w:r w:rsidR="00A0660F" w:rsidRPr="0029372C">
        <w:t xml:space="preserve">. </w:t>
      </w:r>
      <w:r w:rsidR="00141614">
        <w:t>Max. five.</w:t>
      </w:r>
    </w:p>
    <w:p w:rsidR="005F35C6" w:rsidRPr="00FE2730" w:rsidRDefault="00D648FF" w:rsidP="00FE2730">
      <w:pPr>
        <w:pStyle w:val="Introduction-Conclusion"/>
      </w:pPr>
      <w:r w:rsidRPr="00FE2730">
        <w:t>Introduction (</w:t>
      </w:r>
      <w:r w:rsidR="00FE2730">
        <w:t xml:space="preserve">Introduction, Conclusion and </w:t>
      </w:r>
      <w:r w:rsidR="00FE2730" w:rsidRPr="0029372C">
        <w:t>Acknowledgement</w:t>
      </w:r>
      <w:r w:rsidR="00FE2730">
        <w:t xml:space="preserve">: </w:t>
      </w:r>
      <w:r w:rsidRPr="00FE2730">
        <w:t xml:space="preserve">style </w:t>
      </w:r>
      <w:r w:rsidR="00FE2730">
        <w:t>Introduction-Conclusion</w:t>
      </w:r>
      <w:r w:rsidRPr="00FE2730">
        <w:t xml:space="preserve">) </w:t>
      </w:r>
    </w:p>
    <w:p w:rsidR="00D648FF" w:rsidRPr="0029372C" w:rsidRDefault="00D648FF" w:rsidP="00D648FF">
      <w:pPr>
        <w:pStyle w:val="Paragraphfirst"/>
      </w:pPr>
      <w:r w:rsidRPr="0029372C">
        <w:t>All manuscripts must be in English. Please keep a second copy of your manuscript in your office (just in case anything gets lost in the mail). When receiving the manuscript, we assume that the</w:t>
      </w:r>
      <w:r w:rsidR="00D1057C">
        <w:t> </w:t>
      </w:r>
      <w:r w:rsidRPr="0029372C">
        <w:t>corresponding authors grant us the copyright to use the manuscript for the book or journal in</w:t>
      </w:r>
      <w:r w:rsidR="00D1057C">
        <w:t> </w:t>
      </w:r>
      <w:r w:rsidRPr="0029372C">
        <w:t>question. Should authors use tables or figures from other Publications, they must ask the</w:t>
      </w:r>
      <w:r w:rsidR="00D1057C">
        <w:t> </w:t>
      </w:r>
      <w:r w:rsidRPr="0029372C">
        <w:t>corresponding publishers to grant them the right to publish this material in their paper.</w:t>
      </w:r>
    </w:p>
    <w:p w:rsidR="00D648FF" w:rsidRPr="0029372C" w:rsidRDefault="00D648FF" w:rsidP="00D648FF">
      <w:pPr>
        <w:pStyle w:val="Paragraphothers"/>
      </w:pPr>
      <w:r w:rsidRPr="0029372C">
        <w:t xml:space="preserve">Use </w:t>
      </w:r>
      <w:r w:rsidRPr="0029372C">
        <w:rPr>
          <w:i/>
          <w:iCs/>
        </w:rPr>
        <w:t>italic</w:t>
      </w:r>
      <w:r w:rsidRPr="0029372C">
        <w:t xml:space="preserve"> for emphasizing a word or phrase. Do not use boldface typing or capital letters except for section headings (cf. remarks on section headings, below).</w:t>
      </w:r>
    </w:p>
    <w:p w:rsidR="005F35C6" w:rsidRDefault="008C280A" w:rsidP="000F2EC2">
      <w:pPr>
        <w:pStyle w:val="Nadpis11"/>
      </w:pPr>
      <w:r>
        <w:t>Literature review</w:t>
      </w:r>
      <w:r w:rsidR="00D648FF" w:rsidRPr="0029372C">
        <w:t xml:space="preserve"> (style Heading 1</w:t>
      </w:r>
      <w:r w:rsidR="00FE2730">
        <w:t>1</w:t>
      </w:r>
      <w:r w:rsidR="00D648FF" w:rsidRPr="0029372C">
        <w:t>)</w:t>
      </w:r>
    </w:p>
    <w:p w:rsidR="008C280A" w:rsidRPr="00141614" w:rsidRDefault="008C280A" w:rsidP="008C280A">
      <w:pPr>
        <w:pStyle w:val="Paragraphfirst"/>
      </w:pPr>
      <w:r w:rsidRPr="0029372C">
        <w:t>In the text, a reference identified by means of an author’s name should be followed by the date of the reference in parentheses. If there are more than three authors, only the first author’s name should be mentioned, followed by ‘et al’. In the event that an author cited has had two or more works published during the same year, the reference, both in the text and in the reference list, should be identified by a lower case letter like ‘a’ and ‘b’ after the date to distinguish the works.</w:t>
      </w:r>
      <w:r>
        <w:t xml:space="preserve"> </w:t>
      </w:r>
      <w:r w:rsidRPr="0029372C">
        <w:t>References should be listed at the end of the paper in alphabetical order.</w:t>
      </w:r>
    </w:p>
    <w:p w:rsidR="008C280A" w:rsidRPr="0029372C" w:rsidRDefault="008C280A" w:rsidP="008C280A">
      <w:pPr>
        <w:pStyle w:val="Paragraphothers"/>
      </w:pPr>
      <w:r w:rsidRPr="0029372C">
        <w:t>Examples:</w:t>
      </w:r>
      <w:r>
        <w:t xml:space="preserve"> </w:t>
      </w:r>
      <w:r w:rsidRPr="0029372C">
        <w:t>Smith (2000), Wang et al. (2003), (Kelebeni, 1983), (Singh and Chandra, 1992), (Chege, 1998; Bill, 1987a,b; Cohen, 1993, 1995), (Bauer et al., 2001)</w:t>
      </w:r>
    </w:p>
    <w:p w:rsidR="005F35C6" w:rsidRPr="0029372C" w:rsidRDefault="000F2EC2" w:rsidP="000F2EC2">
      <w:pPr>
        <w:pStyle w:val="Nadpis21"/>
      </w:pPr>
      <w:r w:rsidRPr="0029372C">
        <w:t xml:space="preserve">Section headings </w:t>
      </w:r>
      <w:r w:rsidR="005F35C6" w:rsidRPr="0029372C">
        <w:t>(styl</w:t>
      </w:r>
      <w:r w:rsidRPr="0029372C">
        <w:t>e</w:t>
      </w:r>
      <w:r w:rsidR="005F35C6" w:rsidRPr="0029372C">
        <w:t xml:space="preserve"> </w:t>
      </w:r>
      <w:r w:rsidRPr="0029372C">
        <w:t>Heading</w:t>
      </w:r>
      <w:r w:rsidR="005F35C6" w:rsidRPr="0029372C">
        <w:t xml:space="preserve"> 2</w:t>
      </w:r>
      <w:r w:rsidR="00FE2730">
        <w:t>1</w:t>
      </w:r>
      <w:r w:rsidR="005F35C6" w:rsidRPr="0029372C">
        <w:t>)</w:t>
      </w:r>
    </w:p>
    <w:p w:rsidR="0038453D" w:rsidRPr="0029372C" w:rsidRDefault="0038453D" w:rsidP="0038453D">
      <w:pPr>
        <w:pStyle w:val="Paragraphfirst"/>
      </w:pPr>
      <w:r w:rsidRPr="0029372C">
        <w:t>The section headings are in boldface</w:t>
      </w:r>
      <w:r w:rsidR="003B0F27">
        <w:t>, initial caps</w:t>
      </w:r>
      <w:r w:rsidRPr="0029372C">
        <w:t xml:space="preserve"> and </w:t>
      </w:r>
      <w:r w:rsidR="003B0F27">
        <w:t xml:space="preserve">then </w:t>
      </w:r>
      <w:r w:rsidRPr="0029372C">
        <w:t>lowercase letters. Use the Paragraph_first style for the first paragraph only. Use the Paragraph_first style for the first paragraph only. Use the</w:t>
      </w:r>
      <w:r w:rsidR="00D1057C">
        <w:t> </w:t>
      </w:r>
      <w:r w:rsidRPr="0029372C">
        <w:t>Paragraph_first style for the first paragraph only. Use the Paragraph_first style for the first paragraph only. Use the Paragraph_first style for the first paragraph only.</w:t>
      </w:r>
    </w:p>
    <w:p w:rsidR="005F35C6" w:rsidRPr="0029372C" w:rsidRDefault="0038453D" w:rsidP="0038453D">
      <w:pPr>
        <w:pStyle w:val="Paragraphothers"/>
      </w:pPr>
      <w:r w:rsidRPr="0029372C">
        <w:lastRenderedPageBreak/>
        <w:t>Use the Paragraph (others) style for the other paragraphs. Use the Paragraph (others) style for the</w:t>
      </w:r>
      <w:r w:rsidR="00D1057C">
        <w:t> </w:t>
      </w:r>
      <w:r w:rsidRPr="0029372C">
        <w:t>other paragraphs. Use the Paragraph (others) style for the other paragraphs. Use the Paragraph (others) style for the other paragraphs. Use the Paragraph (others) style for the other paragraphs. Use the Paragraph (others) style for the other paragraphs.</w:t>
      </w:r>
    </w:p>
    <w:p w:rsidR="005F35C6" w:rsidRPr="0029372C" w:rsidRDefault="000F2EC2" w:rsidP="000B68D7">
      <w:pPr>
        <w:pStyle w:val="Nadpis21"/>
      </w:pPr>
      <w:r w:rsidRPr="0029372C">
        <w:t>Page numbers</w:t>
      </w:r>
    </w:p>
    <w:p w:rsidR="000F2EC2" w:rsidRPr="0029372C" w:rsidRDefault="000F2EC2" w:rsidP="000F2EC2">
      <w:pPr>
        <w:pStyle w:val="Paragraphfirst"/>
      </w:pPr>
      <w:r w:rsidRPr="0029372C">
        <w:t xml:space="preserve">Do </w:t>
      </w:r>
      <w:r w:rsidRPr="0029372C">
        <w:rPr>
          <w:i/>
          <w:iCs/>
        </w:rPr>
        <w:t>not</w:t>
      </w:r>
      <w:r w:rsidRPr="0029372C">
        <w:t xml:space="preserve"> number the pages.</w:t>
      </w:r>
    </w:p>
    <w:p w:rsidR="000F2EC2" w:rsidRPr="0029372C" w:rsidRDefault="000F2EC2" w:rsidP="000F2EC2">
      <w:pPr>
        <w:pStyle w:val="Paragraphothers"/>
      </w:pPr>
      <w:r w:rsidRPr="0029372C">
        <w:t>Tables (refer with: Table 1., Table 2., ...) should be presented as part of the text, but in such a</w:t>
      </w:r>
      <w:r w:rsidR="00D1057C">
        <w:t> </w:t>
      </w:r>
      <w:r w:rsidRPr="0029372C">
        <w:t xml:space="preserve">way as to avoid confusion with the text. A descriptive title should be placed above each table. </w:t>
      </w:r>
    </w:p>
    <w:p w:rsidR="000F2EC2" w:rsidRPr="0029372C" w:rsidRDefault="000F2EC2" w:rsidP="000F2EC2">
      <w:pPr>
        <w:pStyle w:val="Paragraphothers"/>
      </w:pPr>
      <w:r w:rsidRPr="0029372C">
        <w:t>Figures (refer with: Fig. 1., Fig. 2., ...) also should be presented as part of the text, leaving enough space so that the capt</w:t>
      </w:r>
      <w:r w:rsidRPr="0029372C">
        <w:softHyphen/>
        <w:t xml:space="preserve">ion will not be confused with the text. The caption should be self-contained and placed </w:t>
      </w:r>
      <w:r w:rsidRPr="0029372C">
        <w:rPr>
          <w:i/>
          <w:iCs/>
        </w:rPr>
        <w:t xml:space="preserve">below </w:t>
      </w:r>
      <w:r w:rsidRPr="0029372C">
        <w:t xml:space="preserve">the figure. Generally, only original drawings or photographic reproductions are acceptable. Only very good photocopies are acceptable. Utmost care must be taken to </w:t>
      </w:r>
      <w:r w:rsidRPr="0029372C">
        <w:rPr>
          <w:i/>
          <w:iCs/>
        </w:rPr>
        <w:t>insert the figures in correct alignment with the text</w:t>
      </w:r>
      <w:r w:rsidRPr="0029372C">
        <w:t xml:space="preserve">. </w:t>
      </w:r>
    </w:p>
    <w:p w:rsidR="005F35C6" w:rsidRPr="0029372C" w:rsidRDefault="000F2EC2" w:rsidP="000F2EC2">
      <w:pPr>
        <w:pStyle w:val="Paragraphfirst"/>
      </w:pPr>
      <w:r w:rsidRPr="0029372C">
        <w:t>Generally, these figures will be reduced to black and white for the print version.</w:t>
      </w:r>
    </w:p>
    <w:p w:rsidR="00540F72" w:rsidRPr="0029372C" w:rsidRDefault="00540F72" w:rsidP="00540F72">
      <w:pPr>
        <w:rPr>
          <w:szCs w:val="24"/>
        </w:rPr>
      </w:pPr>
    </w:p>
    <w:p w:rsidR="00540F72" w:rsidRPr="0029372C" w:rsidRDefault="005569A9" w:rsidP="00540F72">
      <w:pPr>
        <w:spacing w:before="120" w:after="120"/>
        <w:jc w:val="center"/>
        <w:rPr>
          <w:lang w:eastAsia="zh-CN"/>
        </w:rPr>
      </w:pPr>
      <w:r w:rsidRPr="0029372C">
        <w:rPr>
          <w:noProof/>
        </w:rPr>
        <w:drawing>
          <wp:inline distT="0" distB="0" distL="0" distR="0" wp14:anchorId="28446B0B" wp14:editId="318503A6">
            <wp:extent cx="2552700" cy="23241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2700" cy="2324100"/>
                    </a:xfrm>
                    <a:prstGeom prst="rect">
                      <a:avLst/>
                    </a:prstGeom>
                    <a:noFill/>
                    <a:ln>
                      <a:noFill/>
                    </a:ln>
                  </pic:spPr>
                </pic:pic>
              </a:graphicData>
            </a:graphic>
          </wp:inline>
        </w:drawing>
      </w:r>
    </w:p>
    <w:p w:rsidR="00540F72" w:rsidRPr="0029372C" w:rsidRDefault="000F2EC2" w:rsidP="00540F72">
      <w:pPr>
        <w:pStyle w:val="Figurelegend0"/>
      </w:pPr>
      <w:r w:rsidRPr="0029372C">
        <w:rPr>
          <w:b/>
        </w:rPr>
        <w:t>Fig</w:t>
      </w:r>
      <w:r w:rsidR="00540F72" w:rsidRPr="0029372C">
        <w:rPr>
          <w:b/>
        </w:rPr>
        <w:t xml:space="preserve">. </w:t>
      </w:r>
      <w:r w:rsidR="00540F72" w:rsidRPr="0029372C">
        <w:rPr>
          <w:b/>
        </w:rPr>
        <w:fldChar w:fldCharType="begin"/>
      </w:r>
      <w:r w:rsidR="00540F72" w:rsidRPr="0029372C">
        <w:rPr>
          <w:b/>
        </w:rPr>
        <w:instrText xml:space="preserve"> SEQ Fig. \n </w:instrText>
      </w:r>
      <w:r w:rsidR="00540F72" w:rsidRPr="0029372C">
        <w:rPr>
          <w:b/>
        </w:rPr>
        <w:fldChar w:fldCharType="separate"/>
      </w:r>
      <w:r w:rsidR="009B48D5">
        <w:rPr>
          <w:b/>
          <w:noProof/>
        </w:rPr>
        <w:t>1</w:t>
      </w:r>
      <w:r w:rsidR="00540F72" w:rsidRPr="0029372C">
        <w:rPr>
          <w:b/>
        </w:rPr>
        <w:fldChar w:fldCharType="end"/>
      </w:r>
      <w:r w:rsidR="00540F72" w:rsidRPr="0029372C">
        <w:rPr>
          <w:b/>
        </w:rPr>
        <w:t>.</w:t>
      </w:r>
      <w:r w:rsidR="00540F72" w:rsidRPr="0029372C">
        <w:t xml:space="preserve"> </w:t>
      </w:r>
      <w:r w:rsidRPr="0029372C">
        <w:t>Title of the figure</w:t>
      </w:r>
      <w:r w:rsidR="00540F72" w:rsidRPr="0029372C">
        <w:t xml:space="preserve"> (</w:t>
      </w:r>
      <w:r w:rsidRPr="0029372C">
        <w:t>Source</w:t>
      </w:r>
      <w:r w:rsidR="00540F72" w:rsidRPr="0029372C">
        <w:t>: OECD)</w:t>
      </w:r>
    </w:p>
    <w:p w:rsidR="00540F72" w:rsidRPr="0029372C" w:rsidRDefault="00540F72" w:rsidP="00540F72">
      <w:pPr>
        <w:pStyle w:val="Tabletitle0"/>
      </w:pPr>
      <w:r w:rsidRPr="0029372C">
        <w:rPr>
          <w:b/>
        </w:rPr>
        <w:t>Tab</w:t>
      </w:r>
      <w:r w:rsidR="000F2EC2" w:rsidRPr="0029372C">
        <w:rPr>
          <w:b/>
        </w:rPr>
        <w:t>le</w:t>
      </w:r>
      <w:r w:rsidRPr="0029372C">
        <w:rPr>
          <w:b/>
        </w:rPr>
        <w:t xml:space="preserve"> </w:t>
      </w:r>
      <w:r w:rsidRPr="0029372C">
        <w:rPr>
          <w:b/>
        </w:rPr>
        <w:fldChar w:fldCharType="begin"/>
      </w:r>
      <w:r w:rsidRPr="0029372C">
        <w:rPr>
          <w:b/>
        </w:rPr>
        <w:instrText xml:space="preserve"> SEQ Table \n </w:instrText>
      </w:r>
      <w:r w:rsidRPr="0029372C">
        <w:rPr>
          <w:b/>
        </w:rPr>
        <w:fldChar w:fldCharType="separate"/>
      </w:r>
      <w:r w:rsidR="009B48D5">
        <w:rPr>
          <w:b/>
          <w:noProof/>
        </w:rPr>
        <w:t>1</w:t>
      </w:r>
      <w:r w:rsidRPr="0029372C">
        <w:rPr>
          <w:b/>
        </w:rPr>
        <w:fldChar w:fldCharType="end"/>
      </w:r>
      <w:r w:rsidRPr="0029372C">
        <w:t xml:space="preserve">.  </w:t>
      </w:r>
      <w:r w:rsidR="000F2EC2" w:rsidRPr="0029372C">
        <w:t>Title of the table</w:t>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522"/>
        <w:gridCol w:w="2213"/>
        <w:gridCol w:w="1724"/>
      </w:tblGrid>
      <w:tr w:rsidR="00540F72" w:rsidRPr="0029372C" w:rsidTr="00540F72">
        <w:trPr>
          <w:jc w:val="center"/>
        </w:trPr>
        <w:tc>
          <w:tcPr>
            <w:tcW w:w="2522" w:type="dxa"/>
            <w:tcBorders>
              <w:bottom w:val="single" w:sz="4" w:space="0" w:color="auto"/>
            </w:tcBorders>
          </w:tcPr>
          <w:p w:rsidR="00540F72" w:rsidRPr="0029372C" w:rsidRDefault="008C280A" w:rsidP="00540F72">
            <w:pPr>
              <w:jc w:val="center"/>
            </w:pPr>
            <w:r>
              <w:t>Countries</w:t>
            </w:r>
            <w:r w:rsidR="00540F72" w:rsidRPr="0029372C">
              <w:t xml:space="preserve"> EU-12</w:t>
            </w:r>
          </w:p>
        </w:tc>
        <w:tc>
          <w:tcPr>
            <w:tcW w:w="2213" w:type="dxa"/>
            <w:tcBorders>
              <w:bottom w:val="single" w:sz="4" w:space="0" w:color="auto"/>
            </w:tcBorders>
          </w:tcPr>
          <w:p w:rsidR="00540F72" w:rsidRPr="0029372C" w:rsidRDefault="008C280A" w:rsidP="00540F72">
            <w:pPr>
              <w:jc w:val="center"/>
            </w:pPr>
            <w:r>
              <w:t>G</w:t>
            </w:r>
            <w:r w:rsidR="00540F72" w:rsidRPr="0029372C">
              <w:t>DP</w:t>
            </w:r>
          </w:p>
        </w:tc>
        <w:tc>
          <w:tcPr>
            <w:tcW w:w="1724" w:type="dxa"/>
            <w:tcBorders>
              <w:bottom w:val="single" w:sz="4" w:space="0" w:color="auto"/>
            </w:tcBorders>
          </w:tcPr>
          <w:p w:rsidR="00540F72" w:rsidRPr="0029372C" w:rsidRDefault="008C280A" w:rsidP="00540F72">
            <w:pPr>
              <w:jc w:val="center"/>
            </w:pPr>
            <w:r>
              <w:t>GDP per capita</w:t>
            </w:r>
          </w:p>
        </w:tc>
      </w:tr>
      <w:tr w:rsidR="00540F72" w:rsidRPr="0029372C" w:rsidTr="00540F72">
        <w:trPr>
          <w:jc w:val="center"/>
        </w:trPr>
        <w:tc>
          <w:tcPr>
            <w:tcW w:w="2522" w:type="dxa"/>
            <w:tcBorders>
              <w:top w:val="single" w:sz="4" w:space="0" w:color="auto"/>
              <w:left w:val="nil"/>
              <w:bottom w:val="nil"/>
            </w:tcBorders>
          </w:tcPr>
          <w:p w:rsidR="00540F72" w:rsidRPr="0029372C" w:rsidRDefault="008C280A" w:rsidP="00540F72">
            <w:r>
              <w:t>Czech Republic</w:t>
            </w:r>
          </w:p>
        </w:tc>
        <w:tc>
          <w:tcPr>
            <w:tcW w:w="2213" w:type="dxa"/>
            <w:tcBorders>
              <w:top w:val="single" w:sz="4" w:space="0" w:color="auto"/>
              <w:bottom w:val="nil"/>
            </w:tcBorders>
          </w:tcPr>
          <w:p w:rsidR="00540F72" w:rsidRPr="0029372C" w:rsidRDefault="00540F72" w:rsidP="00540F72">
            <w:pPr>
              <w:jc w:val="center"/>
            </w:pPr>
            <w:r w:rsidRPr="0029372C">
              <w:t>12000</w:t>
            </w:r>
          </w:p>
        </w:tc>
        <w:tc>
          <w:tcPr>
            <w:tcW w:w="1724" w:type="dxa"/>
            <w:tcBorders>
              <w:top w:val="single" w:sz="4" w:space="0" w:color="auto"/>
              <w:bottom w:val="nil"/>
              <w:right w:val="nil"/>
            </w:tcBorders>
          </w:tcPr>
          <w:p w:rsidR="00540F72" w:rsidRPr="0029372C" w:rsidRDefault="00540F72" w:rsidP="00540F72">
            <w:pPr>
              <w:jc w:val="center"/>
            </w:pPr>
            <w:r w:rsidRPr="0029372C">
              <w:t>5000</w:t>
            </w:r>
          </w:p>
        </w:tc>
      </w:tr>
      <w:tr w:rsidR="00540F72" w:rsidRPr="0029372C" w:rsidTr="00540F72">
        <w:trPr>
          <w:jc w:val="center"/>
        </w:trPr>
        <w:tc>
          <w:tcPr>
            <w:tcW w:w="2522" w:type="dxa"/>
            <w:tcBorders>
              <w:top w:val="nil"/>
              <w:left w:val="nil"/>
              <w:bottom w:val="nil"/>
            </w:tcBorders>
          </w:tcPr>
          <w:p w:rsidR="00540F72" w:rsidRPr="0029372C" w:rsidRDefault="008C280A" w:rsidP="00540F72">
            <w:r>
              <w:t>Hungary</w:t>
            </w:r>
          </w:p>
        </w:tc>
        <w:tc>
          <w:tcPr>
            <w:tcW w:w="2213" w:type="dxa"/>
            <w:tcBorders>
              <w:top w:val="nil"/>
              <w:bottom w:val="nil"/>
            </w:tcBorders>
          </w:tcPr>
          <w:p w:rsidR="00540F72" w:rsidRPr="0029372C" w:rsidRDefault="00540F72" w:rsidP="00540F72">
            <w:pPr>
              <w:jc w:val="center"/>
            </w:pPr>
            <w:r w:rsidRPr="0029372C">
              <w:t>11000</w:t>
            </w:r>
          </w:p>
        </w:tc>
        <w:tc>
          <w:tcPr>
            <w:tcW w:w="1724" w:type="dxa"/>
            <w:tcBorders>
              <w:top w:val="nil"/>
              <w:bottom w:val="nil"/>
              <w:right w:val="nil"/>
            </w:tcBorders>
          </w:tcPr>
          <w:p w:rsidR="00540F72" w:rsidRPr="0029372C" w:rsidRDefault="00540F72" w:rsidP="00540F72">
            <w:pPr>
              <w:jc w:val="center"/>
            </w:pPr>
            <w:r w:rsidRPr="0029372C">
              <w:t>5500</w:t>
            </w:r>
          </w:p>
        </w:tc>
      </w:tr>
      <w:tr w:rsidR="00540F72" w:rsidRPr="0029372C" w:rsidTr="00540F72">
        <w:trPr>
          <w:jc w:val="center"/>
        </w:trPr>
        <w:tc>
          <w:tcPr>
            <w:tcW w:w="2522" w:type="dxa"/>
            <w:tcBorders>
              <w:top w:val="nil"/>
              <w:left w:val="nil"/>
              <w:bottom w:val="nil"/>
            </w:tcBorders>
          </w:tcPr>
          <w:p w:rsidR="00540F72" w:rsidRPr="0029372C" w:rsidRDefault="008C280A" w:rsidP="00540F72">
            <w:r>
              <w:t>Poland</w:t>
            </w:r>
          </w:p>
        </w:tc>
        <w:tc>
          <w:tcPr>
            <w:tcW w:w="2213" w:type="dxa"/>
            <w:tcBorders>
              <w:top w:val="nil"/>
              <w:bottom w:val="nil"/>
            </w:tcBorders>
          </w:tcPr>
          <w:p w:rsidR="00540F72" w:rsidRPr="0029372C" w:rsidRDefault="00540F72" w:rsidP="00540F72">
            <w:pPr>
              <w:jc w:val="center"/>
            </w:pPr>
            <w:r w:rsidRPr="0029372C">
              <w:t>13000</w:t>
            </w:r>
          </w:p>
        </w:tc>
        <w:tc>
          <w:tcPr>
            <w:tcW w:w="1724" w:type="dxa"/>
            <w:tcBorders>
              <w:top w:val="nil"/>
              <w:bottom w:val="nil"/>
              <w:right w:val="nil"/>
            </w:tcBorders>
          </w:tcPr>
          <w:p w:rsidR="00540F72" w:rsidRPr="0029372C" w:rsidRDefault="00540F72" w:rsidP="00540F72">
            <w:pPr>
              <w:jc w:val="center"/>
            </w:pPr>
            <w:r w:rsidRPr="0029372C">
              <w:t>6000</w:t>
            </w:r>
          </w:p>
        </w:tc>
      </w:tr>
      <w:tr w:rsidR="00540F72" w:rsidRPr="0029372C" w:rsidTr="00540F72">
        <w:trPr>
          <w:jc w:val="center"/>
        </w:trPr>
        <w:tc>
          <w:tcPr>
            <w:tcW w:w="2522" w:type="dxa"/>
            <w:tcBorders>
              <w:top w:val="nil"/>
              <w:left w:val="nil"/>
              <w:bottom w:val="nil"/>
            </w:tcBorders>
          </w:tcPr>
          <w:p w:rsidR="00540F72" w:rsidRPr="0029372C" w:rsidRDefault="008C280A" w:rsidP="00540F72">
            <w:r>
              <w:t>Slovakia</w:t>
            </w:r>
          </w:p>
        </w:tc>
        <w:tc>
          <w:tcPr>
            <w:tcW w:w="2213" w:type="dxa"/>
            <w:tcBorders>
              <w:top w:val="nil"/>
              <w:bottom w:val="nil"/>
            </w:tcBorders>
          </w:tcPr>
          <w:p w:rsidR="00540F72" w:rsidRPr="0029372C" w:rsidRDefault="00540F72" w:rsidP="00540F72">
            <w:pPr>
              <w:jc w:val="center"/>
            </w:pPr>
            <w:r w:rsidRPr="0029372C">
              <w:t>15000</w:t>
            </w:r>
          </w:p>
        </w:tc>
        <w:tc>
          <w:tcPr>
            <w:tcW w:w="1724" w:type="dxa"/>
            <w:tcBorders>
              <w:top w:val="nil"/>
              <w:bottom w:val="nil"/>
              <w:right w:val="nil"/>
            </w:tcBorders>
          </w:tcPr>
          <w:p w:rsidR="00540F72" w:rsidRPr="0029372C" w:rsidRDefault="00540F72" w:rsidP="00540F72">
            <w:pPr>
              <w:jc w:val="center"/>
            </w:pPr>
            <w:r w:rsidRPr="0029372C">
              <w:t>6500</w:t>
            </w:r>
          </w:p>
        </w:tc>
      </w:tr>
      <w:tr w:rsidR="00540F72" w:rsidRPr="0029372C" w:rsidTr="00540F72">
        <w:trPr>
          <w:jc w:val="center"/>
        </w:trPr>
        <w:tc>
          <w:tcPr>
            <w:tcW w:w="2522" w:type="dxa"/>
            <w:tcBorders>
              <w:top w:val="nil"/>
              <w:left w:val="nil"/>
              <w:bottom w:val="single" w:sz="4" w:space="0" w:color="auto"/>
            </w:tcBorders>
          </w:tcPr>
          <w:p w:rsidR="00540F72" w:rsidRPr="0029372C" w:rsidRDefault="008C280A" w:rsidP="00540F72">
            <w:r>
              <w:t>average</w:t>
            </w:r>
          </w:p>
        </w:tc>
        <w:tc>
          <w:tcPr>
            <w:tcW w:w="2213" w:type="dxa"/>
            <w:tcBorders>
              <w:top w:val="nil"/>
              <w:bottom w:val="single" w:sz="4" w:space="0" w:color="auto"/>
            </w:tcBorders>
          </w:tcPr>
          <w:p w:rsidR="00540F72" w:rsidRPr="0029372C" w:rsidRDefault="00540F72" w:rsidP="00540F72">
            <w:pPr>
              <w:jc w:val="center"/>
            </w:pPr>
            <w:r w:rsidRPr="0029372C">
              <w:t>13500</w:t>
            </w:r>
          </w:p>
        </w:tc>
        <w:tc>
          <w:tcPr>
            <w:tcW w:w="1724" w:type="dxa"/>
            <w:tcBorders>
              <w:top w:val="nil"/>
              <w:bottom w:val="single" w:sz="4" w:space="0" w:color="auto"/>
              <w:right w:val="nil"/>
            </w:tcBorders>
          </w:tcPr>
          <w:p w:rsidR="00540F72" w:rsidRPr="0029372C" w:rsidRDefault="00540F72" w:rsidP="00540F72">
            <w:pPr>
              <w:jc w:val="center"/>
            </w:pPr>
            <w:r w:rsidRPr="0029372C">
              <w:t>7000</w:t>
            </w:r>
          </w:p>
        </w:tc>
      </w:tr>
    </w:tbl>
    <w:p w:rsidR="00540F72" w:rsidRPr="0029372C" w:rsidRDefault="000F2EC2" w:rsidP="00540F72">
      <w:pPr>
        <w:pStyle w:val="Tablesource"/>
      </w:pPr>
      <w:r w:rsidRPr="0029372C">
        <w:t>Source</w:t>
      </w:r>
      <w:r w:rsidR="00540F72" w:rsidRPr="0029372C">
        <w:t>: OECD.</w:t>
      </w:r>
    </w:p>
    <w:p w:rsidR="0013733E" w:rsidRPr="0029372C" w:rsidRDefault="0013733E" w:rsidP="0013733E">
      <w:pPr>
        <w:pStyle w:val="Paragraphothers"/>
      </w:pPr>
      <w:r w:rsidRPr="0029372C">
        <w:t xml:space="preserve">Equations should be </w:t>
      </w:r>
      <w:r w:rsidRPr="0029372C">
        <w:rPr>
          <w:lang w:eastAsia="zh-CN"/>
        </w:rPr>
        <w:t xml:space="preserve">placed in the middle </w:t>
      </w:r>
      <w:r w:rsidR="008C280A">
        <w:rPr>
          <w:lang w:eastAsia="zh-CN"/>
        </w:rPr>
        <w:t xml:space="preserve">of the page </w:t>
      </w:r>
      <w:r w:rsidRPr="0029372C">
        <w:rPr>
          <w:lang w:eastAsia="zh-CN"/>
        </w:rPr>
        <w:t>and transformed by equation editor, do not use PrintScreen.</w:t>
      </w:r>
      <w:r w:rsidRPr="0029372C">
        <w:t xml:space="preserve"> The equations have to be numbered sequentially, and the number put in parentheses at the right-hand edge of the table. </w:t>
      </w:r>
    </w:p>
    <w:p w:rsidR="00C52375" w:rsidRPr="0029372C" w:rsidRDefault="0013733E" w:rsidP="0013733E">
      <w:pPr>
        <w:pStyle w:val="Paragraphothers"/>
      </w:pPr>
      <w:r w:rsidRPr="0029372C">
        <w:t>Example:</w:t>
      </w:r>
    </w:p>
    <w:tbl>
      <w:tblPr>
        <w:tblW w:w="5000" w:type="pct"/>
        <w:jc w:val="center"/>
        <w:tblLook w:val="01E0" w:firstRow="1" w:lastRow="1" w:firstColumn="1" w:lastColumn="1" w:noHBand="0" w:noVBand="0"/>
      </w:tblPr>
      <w:tblGrid>
        <w:gridCol w:w="964"/>
        <w:gridCol w:w="7710"/>
        <w:gridCol w:w="964"/>
      </w:tblGrid>
      <w:tr w:rsidR="00C52375" w:rsidRPr="0029372C" w:rsidTr="00C52375">
        <w:trPr>
          <w:jc w:val="center"/>
        </w:trPr>
        <w:tc>
          <w:tcPr>
            <w:tcW w:w="500" w:type="pct"/>
            <w:vAlign w:val="center"/>
          </w:tcPr>
          <w:p w:rsidR="00C52375" w:rsidRPr="0029372C" w:rsidRDefault="00C52375" w:rsidP="00C52375">
            <w:pPr>
              <w:pStyle w:val="CenteredObject"/>
              <w:rPr>
                <w:lang w:val="en-GB"/>
              </w:rPr>
            </w:pPr>
          </w:p>
        </w:tc>
        <w:tc>
          <w:tcPr>
            <w:tcW w:w="4000" w:type="pct"/>
            <w:vAlign w:val="center"/>
          </w:tcPr>
          <w:p w:rsidR="00C52375" w:rsidRPr="0029372C" w:rsidRDefault="00C52375" w:rsidP="00C52375">
            <w:pPr>
              <w:pStyle w:val="CenteredObject"/>
              <w:rPr>
                <w:lang w:val="en-GB"/>
              </w:rPr>
            </w:pPr>
            <w:r w:rsidRPr="0029372C">
              <w:rPr>
                <w:position w:val="-28"/>
                <w:lang w:val="en-GB"/>
              </w:rPr>
              <w:object w:dxaOrig="2520" w:dyaOrig="660" w14:anchorId="63CB5E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32.85pt" o:ole="">
                  <v:imagedata r:id="rId10" o:title=""/>
                </v:shape>
                <o:OLEObject Type="Embed" ProgID="Equation.3" ShapeID="_x0000_i1025" DrawAspect="Content" ObjectID="_1798891384" r:id="rId11"/>
              </w:object>
            </w:r>
          </w:p>
        </w:tc>
        <w:tc>
          <w:tcPr>
            <w:tcW w:w="500" w:type="pct"/>
            <w:vAlign w:val="center"/>
          </w:tcPr>
          <w:p w:rsidR="00C52375" w:rsidRPr="0029372C" w:rsidRDefault="00C52375" w:rsidP="00C52375">
            <w:pPr>
              <w:pStyle w:val="EquationNumber"/>
              <w:rPr>
                <w:lang w:val="en-GB"/>
              </w:rPr>
            </w:pPr>
            <w:r w:rsidRPr="0029372C">
              <w:rPr>
                <w:lang w:val="en-GB"/>
              </w:rPr>
              <w:t>(1)</w:t>
            </w:r>
          </w:p>
        </w:tc>
      </w:tr>
    </w:tbl>
    <w:p w:rsidR="008C280A" w:rsidRDefault="008C280A" w:rsidP="009655AE">
      <w:pPr>
        <w:pStyle w:val="Nadpis11"/>
      </w:pPr>
      <w:r>
        <w:lastRenderedPageBreak/>
        <w:t>Methodology and data</w:t>
      </w:r>
    </w:p>
    <w:p w:rsidR="008C280A" w:rsidRPr="008C280A" w:rsidRDefault="008C280A" w:rsidP="008C280A">
      <w:pPr>
        <w:pStyle w:val="Paragraphfirst"/>
      </w:pPr>
      <w:r w:rsidRPr="008C280A">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8C280A" w:rsidRPr="008C280A" w:rsidRDefault="008C280A" w:rsidP="008C280A">
      <w:pPr>
        <w:pStyle w:val="Paragraphothers"/>
      </w:pPr>
      <w:r w:rsidRPr="0029372C">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8C280A" w:rsidRDefault="008C280A" w:rsidP="008C280A">
      <w:pPr>
        <w:pStyle w:val="Nadpis11"/>
      </w:pPr>
      <w:r>
        <w:t>Empirical results</w:t>
      </w:r>
    </w:p>
    <w:p w:rsidR="008C280A" w:rsidRPr="008C280A" w:rsidRDefault="008C280A" w:rsidP="008C280A">
      <w:pPr>
        <w:pStyle w:val="Paragraphfirst"/>
      </w:pPr>
      <w:r w:rsidRPr="008C280A">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8C280A" w:rsidRPr="008C280A" w:rsidRDefault="008C280A" w:rsidP="008C280A">
      <w:pPr>
        <w:pStyle w:val="Paragraphothers"/>
      </w:pPr>
      <w:r w:rsidRPr="0029372C">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C52375" w:rsidRPr="0029372C" w:rsidRDefault="0013733E" w:rsidP="00FE2730">
      <w:pPr>
        <w:pStyle w:val="Introduction-Conclusion"/>
      </w:pPr>
      <w:r w:rsidRPr="0029372C">
        <w:t xml:space="preserve">Conclusion </w:t>
      </w:r>
    </w:p>
    <w:p w:rsidR="00C52375" w:rsidRPr="0029372C" w:rsidRDefault="00C52375" w:rsidP="0013733E">
      <w:pPr>
        <w:pStyle w:val="Paragraphfirst"/>
      </w:pPr>
      <w:r w:rsidRPr="0029372C">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C52375" w:rsidRPr="0029372C" w:rsidRDefault="00C52375" w:rsidP="0013733E">
      <w:pPr>
        <w:pStyle w:val="Paragraphothers"/>
      </w:pPr>
      <w:r w:rsidRPr="0029372C">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0B68D7" w:rsidRPr="0029372C" w:rsidRDefault="000B68D7" w:rsidP="00FE2730">
      <w:pPr>
        <w:pStyle w:val="Introduction-Conclusion"/>
      </w:pPr>
      <w:r w:rsidRPr="0029372C">
        <w:t>Acknowledgement</w:t>
      </w:r>
    </w:p>
    <w:p w:rsidR="008D1169" w:rsidRPr="0029372C" w:rsidRDefault="008D1169" w:rsidP="008D1169">
      <w:pPr>
        <w:pStyle w:val="Paragraphfirst"/>
      </w:pPr>
      <w:r w:rsidRPr="0029372C">
        <w:t xml:space="preserve">This research was financially supported by the Czech Scientific Foundation (Grant NO. ... ). </w:t>
      </w:r>
    </w:p>
    <w:p w:rsidR="00252128" w:rsidRPr="0029372C" w:rsidRDefault="000B68D7" w:rsidP="00252128">
      <w:pPr>
        <w:pStyle w:val="References"/>
      </w:pPr>
      <w:r w:rsidRPr="0029372C">
        <w:t>References</w:t>
      </w:r>
      <w:r w:rsidR="008C280A">
        <w:t xml:space="preserve">     </w:t>
      </w:r>
    </w:p>
    <w:p w:rsidR="000B68D7" w:rsidRPr="0029372C" w:rsidRDefault="000B68D7" w:rsidP="00120B99">
      <w:pPr>
        <w:pStyle w:val="Referenceslist"/>
      </w:pPr>
      <w:r w:rsidRPr="0029372C">
        <w:t>Afeen, H.</w:t>
      </w:r>
      <w:r w:rsidR="00B61DB0">
        <w:t>,</w:t>
      </w:r>
      <w:r w:rsidRPr="0029372C">
        <w:t xml:space="preserve"> 1993. </w:t>
      </w:r>
      <w:r w:rsidRPr="0029372C">
        <w:rPr>
          <w:i/>
        </w:rPr>
        <w:t>Econometric Analysis</w:t>
      </w:r>
      <w:r w:rsidRPr="0029372C">
        <w:t>, 2nd Ed. New York: Macmillan.</w:t>
      </w:r>
      <w:r w:rsidR="00D72A78">
        <w:t xml:space="preserve"> </w:t>
      </w:r>
      <w:r w:rsidR="00D72A78" w:rsidRPr="00D72A78">
        <w:t>DOI:</w:t>
      </w:r>
    </w:p>
    <w:p w:rsidR="000B68D7" w:rsidRPr="0029372C" w:rsidRDefault="000B68D7" w:rsidP="00120B99">
      <w:pPr>
        <w:pStyle w:val="Referenceslist"/>
      </w:pPr>
      <w:r w:rsidRPr="0029372C">
        <w:t>Bould, J. P. et al.</w:t>
      </w:r>
      <w:r w:rsidR="00B61DB0">
        <w:t>,</w:t>
      </w:r>
      <w:r w:rsidRPr="0029372C">
        <w:t xml:space="preserve"> 1970. </w:t>
      </w:r>
      <w:r w:rsidRPr="0029372C">
        <w:rPr>
          <w:i/>
        </w:rPr>
        <w:t>Smoothing Technique</w:t>
      </w:r>
      <w:r w:rsidRPr="0029372C">
        <w:t>. New York: Springer Verlag.</w:t>
      </w:r>
      <w:r w:rsidR="00D72A78">
        <w:t xml:space="preserve"> </w:t>
      </w:r>
      <w:r w:rsidR="00D72A78" w:rsidRPr="00D72A78">
        <w:t>DOI:</w:t>
      </w:r>
    </w:p>
    <w:p w:rsidR="000B68D7" w:rsidRPr="0029372C" w:rsidRDefault="000B68D7" w:rsidP="00120B99">
      <w:pPr>
        <w:pStyle w:val="Referenceslist"/>
      </w:pPr>
      <w:r w:rsidRPr="0029372C">
        <w:t>Crow, K. J.</w:t>
      </w:r>
      <w:r w:rsidR="00B61DB0">
        <w:t>,</w:t>
      </w:r>
      <w:r w:rsidRPr="0029372C">
        <w:t xml:space="preserve"> 19</w:t>
      </w:r>
      <w:r w:rsidR="00B61DB0">
        <w:t>91. Accounting for the Slowdown.</w:t>
      </w:r>
      <w:r w:rsidRPr="0029372C">
        <w:t xml:space="preserve"> </w:t>
      </w:r>
      <w:r w:rsidR="00B61DB0">
        <w:t>I</w:t>
      </w:r>
      <w:r w:rsidRPr="0029372C">
        <w:t>n</w:t>
      </w:r>
      <w:r w:rsidR="00B61DB0">
        <w:t>: M.</w:t>
      </w:r>
      <w:r w:rsidRPr="0029372C">
        <w:t xml:space="preserve"> Kosters, ed. </w:t>
      </w:r>
      <w:r w:rsidRPr="0029372C">
        <w:rPr>
          <w:i/>
        </w:rPr>
        <w:t xml:space="preserve">Workers and </w:t>
      </w:r>
      <w:r w:rsidR="00B117EC">
        <w:rPr>
          <w:i/>
        </w:rPr>
        <w:t>t</w:t>
      </w:r>
      <w:r w:rsidRPr="0029372C">
        <w:rPr>
          <w:i/>
        </w:rPr>
        <w:t>heir Wages</w:t>
      </w:r>
      <w:r w:rsidRPr="0029372C">
        <w:t>. Washington, DC: American Enterprise Institute Press, pp. 107-</w:t>
      </w:r>
      <w:r w:rsidR="00B117EC">
        <w:t>1</w:t>
      </w:r>
      <w:r w:rsidRPr="0029372C">
        <w:t>45.</w:t>
      </w:r>
      <w:r w:rsidR="00D72A78" w:rsidRPr="00D72A78">
        <w:t xml:space="preserve"> DOI:</w:t>
      </w:r>
    </w:p>
    <w:p w:rsidR="000B68D7" w:rsidRPr="0029372C" w:rsidRDefault="000B68D7" w:rsidP="00120B99">
      <w:pPr>
        <w:pStyle w:val="Referenceslist"/>
      </w:pPr>
      <w:r w:rsidRPr="0029372C">
        <w:t>Doyal, S.</w:t>
      </w:r>
      <w:r w:rsidR="00C16316">
        <w:t xml:space="preserve"> </w:t>
      </w:r>
      <w:r w:rsidRPr="0029372C">
        <w:t>K.</w:t>
      </w:r>
      <w:r w:rsidR="00583BA9">
        <w:t xml:space="preserve"> and T. Hoffman,</w:t>
      </w:r>
      <w:r w:rsidRPr="0029372C">
        <w:t xml:space="preserve"> 2007.  An integrated </w:t>
      </w:r>
      <w:r w:rsidR="00583BA9">
        <w:t>I</w:t>
      </w:r>
      <w:r w:rsidRPr="0029372C">
        <w:t xml:space="preserve">nventory </w:t>
      </w:r>
      <w:r w:rsidR="00583BA9">
        <w:t>M</w:t>
      </w:r>
      <w:r w:rsidRPr="0029372C">
        <w:t xml:space="preserve">odel for a single </w:t>
      </w:r>
      <w:r w:rsidR="00583BA9">
        <w:t>S</w:t>
      </w:r>
      <w:r w:rsidRPr="0029372C">
        <w:t xml:space="preserve">upplier-single </w:t>
      </w:r>
      <w:r w:rsidR="00583BA9">
        <w:t>C</w:t>
      </w:r>
      <w:r w:rsidRPr="0029372C">
        <w:t xml:space="preserve">ustomer </w:t>
      </w:r>
      <w:r w:rsidR="00583BA9">
        <w:t>P</w:t>
      </w:r>
      <w:r w:rsidRPr="0029372C">
        <w:t xml:space="preserve">roblem. </w:t>
      </w:r>
      <w:r w:rsidRPr="0029372C">
        <w:rPr>
          <w:i/>
        </w:rPr>
        <w:t>International Journal of Production Research,</w:t>
      </w:r>
      <w:r w:rsidRPr="0029372C">
        <w:t xml:space="preserve"> </w:t>
      </w:r>
      <w:r w:rsidRPr="007B62E6">
        <w:rPr>
          <w:b/>
        </w:rPr>
        <w:t>15</w:t>
      </w:r>
      <w:r w:rsidR="007B62E6">
        <w:t>(</w:t>
      </w:r>
      <w:r w:rsidRPr="0029372C">
        <w:t>7</w:t>
      </w:r>
      <w:r w:rsidR="007B62E6">
        <w:t>)</w:t>
      </w:r>
      <w:r w:rsidRPr="0029372C">
        <w:t>, pp. 107</w:t>
      </w:r>
      <w:r w:rsidRPr="0029372C">
        <w:rPr>
          <w:rFonts w:eastAsia="SimSun"/>
        </w:rPr>
        <w:t>-</w:t>
      </w:r>
      <w:r w:rsidRPr="0029372C">
        <w:t>111.</w:t>
      </w:r>
      <w:r w:rsidR="00D72A78">
        <w:t xml:space="preserve"> </w:t>
      </w:r>
      <w:r w:rsidR="00D72A78" w:rsidRPr="00D72A78">
        <w:t>DOI:</w:t>
      </w:r>
    </w:p>
    <w:p w:rsidR="000B68D7" w:rsidRPr="0029372C" w:rsidRDefault="000B68D7" w:rsidP="00120B99">
      <w:pPr>
        <w:pStyle w:val="Referenceslist"/>
      </w:pPr>
      <w:r w:rsidRPr="0029372C">
        <w:t>Kim, K.</w:t>
      </w:r>
      <w:r w:rsidR="00C16316">
        <w:t xml:space="preserve"> </w:t>
      </w:r>
      <w:r w:rsidRPr="0029372C">
        <w:t xml:space="preserve">L. </w:t>
      </w:r>
      <w:r w:rsidRPr="0029372C">
        <w:rPr>
          <w:rFonts w:eastAsia="SimSun"/>
        </w:rPr>
        <w:t>and</w:t>
      </w:r>
      <w:r w:rsidRPr="0029372C">
        <w:t xml:space="preserve"> D.</w:t>
      </w:r>
      <w:r w:rsidRPr="0029372C">
        <w:rPr>
          <w:rFonts w:eastAsia="SimSun"/>
        </w:rPr>
        <w:t xml:space="preserve"> </w:t>
      </w:r>
      <w:r w:rsidR="00583BA9">
        <w:rPr>
          <w:rFonts w:eastAsia="SimSun"/>
        </w:rPr>
        <w:t>Perner,</w:t>
      </w:r>
      <w:r w:rsidRPr="0029372C">
        <w:rPr>
          <w:rFonts w:eastAsia="SimSun"/>
        </w:rPr>
        <w:t xml:space="preserve"> 2010. </w:t>
      </w:r>
      <w:r w:rsidRPr="0029372C">
        <w:t xml:space="preserve">A JIT lot-splitting </w:t>
      </w:r>
      <w:r w:rsidR="00583BA9">
        <w:t>M</w:t>
      </w:r>
      <w:r w:rsidRPr="0029372C">
        <w:t xml:space="preserve">odel for </w:t>
      </w:r>
      <w:r w:rsidR="00583BA9">
        <w:t>S</w:t>
      </w:r>
      <w:r w:rsidRPr="0029372C">
        <w:t xml:space="preserve">upply </w:t>
      </w:r>
      <w:r w:rsidR="00583BA9">
        <w:t>C</w:t>
      </w:r>
      <w:r w:rsidRPr="0029372C">
        <w:t xml:space="preserve">hain </w:t>
      </w:r>
      <w:r w:rsidR="00583BA9">
        <w:t>M</w:t>
      </w:r>
      <w:r w:rsidRPr="0029372C">
        <w:t xml:space="preserve">anagement: Enhancing </w:t>
      </w:r>
      <w:r w:rsidR="00583BA9">
        <w:t>B</w:t>
      </w:r>
      <w:r w:rsidRPr="0029372C">
        <w:t>uyer–</w:t>
      </w:r>
      <w:r w:rsidR="00583BA9">
        <w:t>S</w:t>
      </w:r>
      <w:r w:rsidRPr="0029372C">
        <w:t xml:space="preserve">upplier </w:t>
      </w:r>
      <w:r w:rsidR="00583BA9">
        <w:t>L</w:t>
      </w:r>
      <w:r w:rsidRPr="0029372C">
        <w:t xml:space="preserve">inkage. </w:t>
      </w:r>
      <w:r w:rsidRPr="0029372C">
        <w:rPr>
          <w:i/>
        </w:rPr>
        <w:t>International Journal of Economics</w:t>
      </w:r>
      <w:r w:rsidRPr="0029372C">
        <w:t xml:space="preserve">, </w:t>
      </w:r>
      <w:r w:rsidRPr="007B62E6">
        <w:rPr>
          <w:b/>
        </w:rPr>
        <w:t>86</w:t>
      </w:r>
      <w:r w:rsidR="007B62E6">
        <w:t>(</w:t>
      </w:r>
      <w:r w:rsidRPr="0029372C">
        <w:t>4</w:t>
      </w:r>
      <w:r w:rsidR="007B62E6">
        <w:t>)</w:t>
      </w:r>
      <w:r w:rsidRPr="0029372C">
        <w:t>, pp. 1</w:t>
      </w:r>
      <w:r w:rsidRPr="0029372C">
        <w:rPr>
          <w:rFonts w:eastAsia="SimSun"/>
        </w:rPr>
        <w:t>-</w:t>
      </w:r>
      <w:r w:rsidRPr="0029372C">
        <w:t>10.</w:t>
      </w:r>
      <w:r w:rsidR="00D72A78">
        <w:t xml:space="preserve"> </w:t>
      </w:r>
      <w:r w:rsidR="00D72A78" w:rsidRPr="00D72A78">
        <w:t>DOI:</w:t>
      </w:r>
    </w:p>
    <w:p w:rsidR="000B68D7" w:rsidRPr="0029372C" w:rsidRDefault="000B68D7" w:rsidP="00120B99">
      <w:pPr>
        <w:pStyle w:val="Referenceslist"/>
      </w:pPr>
      <w:r w:rsidRPr="0029372C">
        <w:lastRenderedPageBreak/>
        <w:t>Mecl, K.</w:t>
      </w:r>
      <w:r w:rsidR="00583BA9">
        <w:t>,</w:t>
      </w:r>
      <w:r w:rsidRPr="0029372C">
        <w:t xml:space="preserve"> 2006. </w:t>
      </w:r>
      <w:r w:rsidRPr="0029372C">
        <w:rPr>
          <w:i/>
        </w:rPr>
        <w:t>New Member States of the EU: Current Trends in Regional Disparities</w:t>
      </w:r>
      <w:r w:rsidRPr="0029372C">
        <w:t>. ERSA confere</w:t>
      </w:r>
      <w:r w:rsidR="007F62D3">
        <w:t>nce paper N. 148. [online]. [</w:t>
      </w:r>
      <w:r w:rsidRPr="0029372C">
        <w:t>201</w:t>
      </w:r>
      <w:r w:rsidR="007F62D3">
        <w:t>4</w:t>
      </w:r>
      <w:r w:rsidRPr="0029372C">
        <w:t>-0</w:t>
      </w:r>
      <w:r w:rsidR="007F62D3">
        <w:t>5</w:t>
      </w:r>
      <w:r w:rsidRPr="0029372C">
        <w:t xml:space="preserve">-27]. Available from: </w:t>
      </w:r>
      <w:r w:rsidR="00D72A78" w:rsidRPr="00D72A78">
        <w:t>http://www-sre.wu-wien.ac.at/ersa/ersaconfs/ersa06/papers/148.pdf</w:t>
      </w:r>
      <w:r w:rsidRPr="0029372C">
        <w:t>.</w:t>
      </w:r>
      <w:r w:rsidR="00D72A78">
        <w:t xml:space="preserve"> </w:t>
      </w:r>
      <w:r w:rsidR="00D72A78" w:rsidRPr="00D72A78">
        <w:t>DOI:</w:t>
      </w:r>
    </w:p>
    <w:p w:rsidR="000B68D7" w:rsidRPr="0029372C" w:rsidRDefault="000B68D7" w:rsidP="00120B99">
      <w:pPr>
        <w:pStyle w:val="Referenceslist"/>
      </w:pPr>
      <w:r w:rsidRPr="0029372C">
        <w:t>Tlacek, J.</w:t>
      </w:r>
      <w:r w:rsidR="00583BA9">
        <w:t>,</w:t>
      </w:r>
      <w:r w:rsidRPr="0029372C">
        <w:t xml:space="preserve"> 1995. </w:t>
      </w:r>
      <w:r w:rsidRPr="0029372C">
        <w:rPr>
          <w:i/>
        </w:rPr>
        <w:t>The Demand-for-Money Function</w:t>
      </w:r>
      <w:r w:rsidRPr="0029372C">
        <w:t>. Institute of Economics of the Czech National Bank Prague Working Paper No. 41.</w:t>
      </w:r>
      <w:r w:rsidR="00D72A78">
        <w:t xml:space="preserve"> </w:t>
      </w:r>
      <w:r w:rsidR="00D72A78" w:rsidRPr="00D72A78">
        <w:t>DOI:</w:t>
      </w:r>
    </w:p>
    <w:p w:rsidR="005F35C6" w:rsidRDefault="000B68D7" w:rsidP="00120B99">
      <w:pPr>
        <w:pStyle w:val="Referenceslist"/>
      </w:pPr>
      <w:r w:rsidRPr="0029372C">
        <w:t>Xacheci, K.</w:t>
      </w:r>
      <w:r w:rsidR="00583BA9">
        <w:t>,</w:t>
      </w:r>
      <w:r w:rsidRPr="0029372C">
        <w:t xml:space="preserve"> 2011. Impacts of the Global Economic Crisis on the European Labor Market Performance: the Case of Visegrad Group Countries. </w:t>
      </w:r>
      <w:r w:rsidR="00B117EC">
        <w:t xml:space="preserve">In: </w:t>
      </w:r>
      <w:r w:rsidR="007F62D3">
        <w:t xml:space="preserve">M. Tvrdon and I. Majerova, eds. </w:t>
      </w:r>
      <w:r w:rsidR="007F62D3" w:rsidRPr="007F62D3">
        <w:rPr>
          <w:i/>
        </w:rPr>
        <w:t>Proceedings of the 10</w:t>
      </w:r>
      <w:r w:rsidR="007F62D3" w:rsidRPr="007F62D3">
        <w:rPr>
          <w:i/>
          <w:vertAlign w:val="superscript"/>
        </w:rPr>
        <w:t>th</w:t>
      </w:r>
      <w:r w:rsidR="007F62D3" w:rsidRPr="007F62D3">
        <w:rPr>
          <w:i/>
        </w:rPr>
        <w:t xml:space="preserve"> International Scientific Conference: Economic Policy in the European Union Member Countries: Selected Papers</w:t>
      </w:r>
      <w:r w:rsidR="007F62D3">
        <w:t>. Karviná: SU OPF, p</w:t>
      </w:r>
      <w:r w:rsidRPr="007F62D3">
        <w:t>p</w:t>
      </w:r>
      <w:r w:rsidRPr="0029372C">
        <w:t>. 38-43</w:t>
      </w:r>
      <w:r w:rsidR="007F62D3">
        <w:t>.</w:t>
      </w:r>
      <w:r w:rsidR="00D72A78">
        <w:t xml:space="preserve"> </w:t>
      </w:r>
      <w:r w:rsidR="00D72A78" w:rsidRPr="00D72A78">
        <w:t>DOI:</w:t>
      </w:r>
    </w:p>
    <w:p w:rsidR="00A0660F" w:rsidRPr="0029372C" w:rsidRDefault="007F62D3" w:rsidP="00120B99">
      <w:pPr>
        <w:pStyle w:val="Referenceslist"/>
      </w:pPr>
      <w:r>
        <w:t xml:space="preserve">OECD. </w:t>
      </w:r>
      <w:r w:rsidRPr="00C57D19">
        <w:rPr>
          <w:i/>
        </w:rPr>
        <w:t xml:space="preserve">OECD Factbook 2013. Population and Migration: Total population. </w:t>
      </w:r>
      <w:r w:rsidRPr="00C57D19">
        <w:rPr>
          <w:lang w:val="en-US"/>
        </w:rPr>
        <w:t>[</w:t>
      </w:r>
      <w:r w:rsidRPr="00C57D19">
        <w:rPr>
          <w:lang w:val="cs-CZ"/>
        </w:rPr>
        <w:t>online</w:t>
      </w:r>
      <w:r w:rsidRPr="00C57D19">
        <w:rPr>
          <w:lang w:val="en-US"/>
        </w:rPr>
        <w:t xml:space="preserve">]. [2014-04-12]. Available from: </w:t>
      </w:r>
      <w:r w:rsidR="00C57D19" w:rsidRPr="00C57D19">
        <w:rPr>
          <w:lang w:val="en-US"/>
        </w:rPr>
        <w:t>www.oecd-ilibrary.org/total-population_5k4dpmvgqn8t.pdf?contentType=&amp;itemId=%2fcont</w:t>
      </w:r>
      <w:r w:rsidR="00C57D19">
        <w:rPr>
          <w:lang w:val="en-US"/>
        </w:rPr>
        <w:t>ent%2fchapter%2ffactbook-2013-1.</w:t>
      </w:r>
    </w:p>
    <w:sectPr w:rsidR="00A0660F" w:rsidRPr="0029372C" w:rsidSect="00CB6B2B">
      <w:headerReference w:type="default" r:id="rId12"/>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E9B" w:rsidRDefault="00F92E9B" w:rsidP="00CB6B2B">
      <w:r>
        <w:separator/>
      </w:r>
    </w:p>
  </w:endnote>
  <w:endnote w:type="continuationSeparator" w:id="0">
    <w:p w:rsidR="00F92E9B" w:rsidRDefault="00F92E9B" w:rsidP="00CB6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E9B" w:rsidRDefault="00F92E9B" w:rsidP="00CB6B2B">
      <w:r>
        <w:separator/>
      </w:r>
    </w:p>
  </w:footnote>
  <w:footnote w:type="continuationSeparator" w:id="0">
    <w:p w:rsidR="00F92E9B" w:rsidRDefault="00F92E9B" w:rsidP="00CB6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Look w:val="01E0" w:firstRow="1" w:lastRow="1" w:firstColumn="1" w:lastColumn="1" w:noHBand="0" w:noVBand="0"/>
    </w:tblPr>
    <w:tblGrid>
      <w:gridCol w:w="9356"/>
    </w:tblGrid>
    <w:tr w:rsidR="00847538" w:rsidRPr="006D2E7D" w:rsidTr="00847538">
      <w:tc>
        <w:tcPr>
          <w:tcW w:w="9356" w:type="dxa"/>
        </w:tcPr>
        <w:p w:rsidR="00847538" w:rsidRPr="009656B8" w:rsidRDefault="00847538" w:rsidP="00847538">
          <w:pPr>
            <w:ind w:right="360"/>
            <w:jc w:val="center"/>
            <w:rPr>
              <w:color w:val="FF0000"/>
              <w:sz w:val="2"/>
              <w:szCs w:val="14"/>
            </w:rPr>
          </w:pPr>
        </w:p>
        <w:p w:rsidR="00847538" w:rsidRPr="009656B8" w:rsidRDefault="00E06092" w:rsidP="00847538">
          <w:pPr>
            <w:pStyle w:val="Zhlav1"/>
            <w:jc w:val="center"/>
            <w:rPr>
              <w:bCs/>
              <w:color w:val="FF0000"/>
              <w:szCs w:val="18"/>
            </w:rPr>
          </w:pPr>
          <w:r w:rsidRPr="00E06092">
            <w:rPr>
              <w:sz w:val="19"/>
              <w:szCs w:val="19"/>
            </w:rPr>
            <w:t xml:space="preserve">Proceedings of </w:t>
          </w:r>
          <w:r w:rsidR="00847538" w:rsidRPr="00E06092">
            <w:rPr>
              <w:sz w:val="19"/>
              <w:szCs w:val="19"/>
            </w:rPr>
            <w:t xml:space="preserve">International Scientific Conference </w:t>
          </w:r>
          <w:r w:rsidR="00560AE8" w:rsidRPr="00E06092">
            <w:rPr>
              <w:sz w:val="19"/>
              <w:szCs w:val="19"/>
            </w:rPr>
            <w:t>“</w:t>
          </w:r>
          <w:r w:rsidR="00847538" w:rsidRPr="00E06092">
            <w:t>Economic and Societal Challenges of</w:t>
          </w:r>
          <w:r w:rsidR="00560AE8" w:rsidRPr="00E06092">
            <w:t xml:space="preserve"> the European Economy”</w:t>
          </w:r>
          <w:r w:rsidR="00DD07BB" w:rsidRPr="00E06092">
            <w:t xml:space="preserve"> </w:t>
          </w:r>
          <w:r w:rsidR="00DD07BB" w:rsidRPr="009656B8">
            <w:rPr>
              <w:color w:val="FF0000"/>
            </w:rPr>
            <w:br/>
          </w:r>
          <w:r w:rsidR="00847538" w:rsidRPr="009656B8">
            <w:rPr>
              <w:color w:val="FF0000"/>
            </w:rPr>
            <w:t xml:space="preserve"> </w:t>
          </w:r>
        </w:p>
      </w:tc>
    </w:tr>
  </w:tbl>
  <w:p w:rsidR="007F62D3" w:rsidRDefault="007F62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43435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2844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A072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62C2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500B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687B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3AA6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D875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6A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1EC6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B3BAA"/>
    <w:multiLevelType w:val="hybridMultilevel"/>
    <w:tmpl w:val="D93A3C1C"/>
    <w:lvl w:ilvl="0" w:tplc="7408C8CE">
      <w:start w:val="1"/>
      <w:numFmt w:val="decimal"/>
      <w:pStyle w:val="a"/>
      <w:lvlText w:val="[%1]"/>
      <w:lvlJc w:val="left"/>
      <w:pPr>
        <w:ind w:left="420" w:hanging="420"/>
      </w:pPr>
      <w:rPr>
        <w:rFonts w:cs="Times New Roman" w:hint="eastAsia"/>
        <w:color w:val="00000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15:restartNumberingAfterBreak="0">
    <w:nsid w:val="221B28EB"/>
    <w:multiLevelType w:val="multilevel"/>
    <w:tmpl w:val="F80CA7C0"/>
    <w:lvl w:ilvl="0">
      <w:start w:val="1"/>
      <w:numFmt w:val="decimal"/>
      <w:pStyle w:val="Referenceslist"/>
      <w:lvlText w:val="[%1]"/>
      <w:lvlJc w:val="left"/>
      <w:pPr>
        <w:ind w:left="510" w:hanging="51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34406DA"/>
    <w:multiLevelType w:val="multilevel"/>
    <w:tmpl w:val="582C0C6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8D5"/>
    <w:rsid w:val="00010F64"/>
    <w:rsid w:val="00044477"/>
    <w:rsid w:val="000720CE"/>
    <w:rsid w:val="0008251A"/>
    <w:rsid w:val="000B68D7"/>
    <w:rsid w:val="000F2EC2"/>
    <w:rsid w:val="00120B99"/>
    <w:rsid w:val="0013733E"/>
    <w:rsid w:val="00141614"/>
    <w:rsid w:val="00151E95"/>
    <w:rsid w:val="0016135A"/>
    <w:rsid w:val="0018018B"/>
    <w:rsid w:val="00182094"/>
    <w:rsid w:val="001A50B6"/>
    <w:rsid w:val="001C348B"/>
    <w:rsid w:val="00252128"/>
    <w:rsid w:val="00260B56"/>
    <w:rsid w:val="0029372C"/>
    <w:rsid w:val="002A1321"/>
    <w:rsid w:val="002E2A77"/>
    <w:rsid w:val="002E70D8"/>
    <w:rsid w:val="002F037E"/>
    <w:rsid w:val="00305A15"/>
    <w:rsid w:val="003246F6"/>
    <w:rsid w:val="00354565"/>
    <w:rsid w:val="00362E2E"/>
    <w:rsid w:val="003843FD"/>
    <w:rsid w:val="0038453D"/>
    <w:rsid w:val="00394B9B"/>
    <w:rsid w:val="003B0F27"/>
    <w:rsid w:val="003B59F0"/>
    <w:rsid w:val="003C630E"/>
    <w:rsid w:val="003E639E"/>
    <w:rsid w:val="0040423A"/>
    <w:rsid w:val="00410E42"/>
    <w:rsid w:val="004842B1"/>
    <w:rsid w:val="004B6E99"/>
    <w:rsid w:val="004C4022"/>
    <w:rsid w:val="004F5BC8"/>
    <w:rsid w:val="00500CF8"/>
    <w:rsid w:val="00501F47"/>
    <w:rsid w:val="00540F72"/>
    <w:rsid w:val="00544708"/>
    <w:rsid w:val="005569A9"/>
    <w:rsid w:val="005603BB"/>
    <w:rsid w:val="00560AE8"/>
    <w:rsid w:val="00583BA9"/>
    <w:rsid w:val="005A2C10"/>
    <w:rsid w:val="005B72D6"/>
    <w:rsid w:val="005F03BF"/>
    <w:rsid w:val="005F35C6"/>
    <w:rsid w:val="006D7170"/>
    <w:rsid w:val="00701813"/>
    <w:rsid w:val="0071132D"/>
    <w:rsid w:val="0071251E"/>
    <w:rsid w:val="00743923"/>
    <w:rsid w:val="0075341D"/>
    <w:rsid w:val="007B62E6"/>
    <w:rsid w:val="007F62D3"/>
    <w:rsid w:val="0080529B"/>
    <w:rsid w:val="008102B4"/>
    <w:rsid w:val="00833B33"/>
    <w:rsid w:val="00847538"/>
    <w:rsid w:val="00850D67"/>
    <w:rsid w:val="008B3926"/>
    <w:rsid w:val="008C280A"/>
    <w:rsid w:val="008D1169"/>
    <w:rsid w:val="009248A0"/>
    <w:rsid w:val="00933972"/>
    <w:rsid w:val="00940B73"/>
    <w:rsid w:val="00940E9E"/>
    <w:rsid w:val="0094588F"/>
    <w:rsid w:val="009655AE"/>
    <w:rsid w:val="009656B8"/>
    <w:rsid w:val="009B48D5"/>
    <w:rsid w:val="00A02833"/>
    <w:rsid w:val="00A03EDB"/>
    <w:rsid w:val="00A0660F"/>
    <w:rsid w:val="00A235D0"/>
    <w:rsid w:val="00A40A82"/>
    <w:rsid w:val="00A5774B"/>
    <w:rsid w:val="00AD68D8"/>
    <w:rsid w:val="00B117EC"/>
    <w:rsid w:val="00B20D55"/>
    <w:rsid w:val="00B33126"/>
    <w:rsid w:val="00B35FA2"/>
    <w:rsid w:val="00B55C4A"/>
    <w:rsid w:val="00B61DB0"/>
    <w:rsid w:val="00B97E7B"/>
    <w:rsid w:val="00C017AA"/>
    <w:rsid w:val="00C16316"/>
    <w:rsid w:val="00C375B4"/>
    <w:rsid w:val="00C46A66"/>
    <w:rsid w:val="00C52375"/>
    <w:rsid w:val="00C57A7D"/>
    <w:rsid w:val="00C57D19"/>
    <w:rsid w:val="00C714E2"/>
    <w:rsid w:val="00C753F1"/>
    <w:rsid w:val="00CB6B2B"/>
    <w:rsid w:val="00D1057C"/>
    <w:rsid w:val="00D41E3F"/>
    <w:rsid w:val="00D64018"/>
    <w:rsid w:val="00D648FF"/>
    <w:rsid w:val="00D72A78"/>
    <w:rsid w:val="00D91917"/>
    <w:rsid w:val="00DC135F"/>
    <w:rsid w:val="00DC4C31"/>
    <w:rsid w:val="00DD07BB"/>
    <w:rsid w:val="00DE3697"/>
    <w:rsid w:val="00DE5D21"/>
    <w:rsid w:val="00E0350F"/>
    <w:rsid w:val="00E06092"/>
    <w:rsid w:val="00E67E27"/>
    <w:rsid w:val="00E82F8E"/>
    <w:rsid w:val="00EA3D43"/>
    <w:rsid w:val="00EA6159"/>
    <w:rsid w:val="00EB3288"/>
    <w:rsid w:val="00EF5E21"/>
    <w:rsid w:val="00F23686"/>
    <w:rsid w:val="00F55312"/>
    <w:rsid w:val="00F55C9B"/>
    <w:rsid w:val="00F9031F"/>
    <w:rsid w:val="00F92E9B"/>
    <w:rsid w:val="00FD470C"/>
    <w:rsid w:val="00FE2730"/>
    <w:rsid w:val="00FE32CD"/>
    <w:rsid w:val="00FF14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99DB8"/>
  <w15:chartTrackingRefBased/>
  <w15:docId w15:val="{E37CDB38-C4D1-44AF-BD07-B93C4D02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74" w:qFormat="1"/>
    <w:lsdException w:name="Emphasis" w:uiPriority="7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7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2" w:qFormat="1"/>
    <w:lsdException w:name="Intense Emphasis" w:uiPriority="74"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semiHidden/>
    <w:qFormat/>
    <w:rsid w:val="0071251E"/>
    <w:pPr>
      <w:jc w:val="both"/>
    </w:pPr>
    <w:rPr>
      <w:rFonts w:ascii="Times New Roman" w:hAnsi="Times New Roman"/>
      <w:sz w:val="24"/>
      <w:szCs w:val="22"/>
      <w:lang w:val="en-GB" w:eastAsia="en-US"/>
    </w:rPr>
  </w:style>
  <w:style w:type="paragraph" w:styleId="Nadpis1">
    <w:name w:val="heading 1"/>
    <w:basedOn w:val="Normln"/>
    <w:next w:val="Paragraphfirst"/>
    <w:link w:val="Nadpis1Char"/>
    <w:uiPriority w:val="9"/>
    <w:semiHidden/>
    <w:qFormat/>
    <w:rsid w:val="005F35C6"/>
    <w:pPr>
      <w:keepNext/>
      <w:numPr>
        <w:numId w:val="11"/>
      </w:numPr>
      <w:spacing w:before="360" w:after="120"/>
      <w:ind w:left="431" w:hanging="431"/>
      <w:outlineLvl w:val="0"/>
    </w:pPr>
    <w:rPr>
      <w:rFonts w:eastAsia="Times New Roman"/>
      <w:b/>
      <w:bCs/>
      <w:kern w:val="32"/>
      <w:szCs w:val="32"/>
    </w:rPr>
  </w:style>
  <w:style w:type="paragraph" w:styleId="Nadpis2">
    <w:name w:val="heading 2"/>
    <w:basedOn w:val="Normln"/>
    <w:next w:val="Paragraphfirst"/>
    <w:link w:val="Nadpis2Char"/>
    <w:uiPriority w:val="9"/>
    <w:semiHidden/>
    <w:qFormat/>
    <w:rsid w:val="005F35C6"/>
    <w:pPr>
      <w:keepNext/>
      <w:numPr>
        <w:ilvl w:val="1"/>
        <w:numId w:val="11"/>
      </w:numPr>
      <w:spacing w:before="240" w:after="120"/>
      <w:ind w:left="578" w:hanging="578"/>
      <w:jc w:val="left"/>
      <w:outlineLvl w:val="1"/>
    </w:pPr>
    <w:rPr>
      <w:rFonts w:eastAsia="Times New Roman"/>
      <w:b/>
      <w:bCs/>
      <w:iCs/>
      <w:szCs w:val="28"/>
    </w:rPr>
  </w:style>
  <w:style w:type="paragraph" w:styleId="Nadpis3">
    <w:name w:val="heading 3"/>
    <w:basedOn w:val="Normln"/>
    <w:next w:val="Normln"/>
    <w:link w:val="Nadpis3Char"/>
    <w:uiPriority w:val="9"/>
    <w:semiHidden/>
    <w:qFormat/>
    <w:rsid w:val="00A40A82"/>
    <w:pPr>
      <w:keepNext/>
      <w:numPr>
        <w:ilvl w:val="2"/>
        <w:numId w:val="11"/>
      </w:numPr>
      <w:spacing w:before="240" w:after="60"/>
      <w:outlineLvl w:val="2"/>
    </w:pPr>
    <w:rPr>
      <w:rFonts w:ascii="Cambria" w:eastAsia="Times New Roman" w:hAnsi="Cambria"/>
      <w:b/>
      <w:bCs/>
      <w:sz w:val="26"/>
      <w:szCs w:val="26"/>
    </w:rPr>
  </w:style>
  <w:style w:type="paragraph" w:styleId="Nadpis4">
    <w:name w:val="heading 4"/>
    <w:basedOn w:val="Normln"/>
    <w:next w:val="Normln"/>
    <w:link w:val="Nadpis4Char"/>
    <w:uiPriority w:val="9"/>
    <w:semiHidden/>
    <w:unhideWhenUsed/>
    <w:qFormat/>
    <w:rsid w:val="00A40A82"/>
    <w:pPr>
      <w:keepNext/>
      <w:numPr>
        <w:ilvl w:val="3"/>
        <w:numId w:val="11"/>
      </w:numPr>
      <w:spacing w:before="240" w:after="60"/>
      <w:outlineLvl w:val="3"/>
    </w:pPr>
    <w:rPr>
      <w:rFonts w:ascii="Calibri" w:eastAsia="Times New Roman" w:hAnsi="Calibri"/>
      <w:b/>
      <w:bCs/>
      <w:sz w:val="28"/>
      <w:szCs w:val="28"/>
      <w:lang w:val="x-none"/>
    </w:rPr>
  </w:style>
  <w:style w:type="paragraph" w:styleId="Nadpis5">
    <w:name w:val="heading 5"/>
    <w:basedOn w:val="Normln"/>
    <w:next w:val="Normln"/>
    <w:link w:val="Nadpis5Char"/>
    <w:uiPriority w:val="9"/>
    <w:semiHidden/>
    <w:unhideWhenUsed/>
    <w:qFormat/>
    <w:rsid w:val="00A40A82"/>
    <w:pPr>
      <w:numPr>
        <w:ilvl w:val="4"/>
        <w:numId w:val="11"/>
      </w:numPr>
      <w:spacing w:before="240" w:after="60"/>
      <w:outlineLvl w:val="4"/>
    </w:pPr>
    <w:rPr>
      <w:rFonts w:ascii="Calibri" w:eastAsia="Times New Roman" w:hAnsi="Calibri"/>
      <w:b/>
      <w:bCs/>
      <w:i/>
      <w:iCs/>
      <w:sz w:val="26"/>
      <w:szCs w:val="26"/>
      <w:lang w:val="x-none"/>
    </w:rPr>
  </w:style>
  <w:style w:type="paragraph" w:styleId="Nadpis6">
    <w:name w:val="heading 6"/>
    <w:basedOn w:val="Normln"/>
    <w:next w:val="Normln"/>
    <w:link w:val="Nadpis6Char"/>
    <w:uiPriority w:val="9"/>
    <w:semiHidden/>
    <w:unhideWhenUsed/>
    <w:qFormat/>
    <w:rsid w:val="00A40A82"/>
    <w:pPr>
      <w:numPr>
        <w:ilvl w:val="5"/>
        <w:numId w:val="11"/>
      </w:numPr>
      <w:spacing w:before="240" w:after="60"/>
      <w:outlineLvl w:val="5"/>
    </w:pPr>
    <w:rPr>
      <w:rFonts w:ascii="Calibri" w:eastAsia="Times New Roman" w:hAnsi="Calibri"/>
      <w:b/>
      <w:bCs/>
      <w:sz w:val="22"/>
      <w:lang w:val="x-none"/>
    </w:rPr>
  </w:style>
  <w:style w:type="paragraph" w:styleId="Nadpis7">
    <w:name w:val="heading 7"/>
    <w:basedOn w:val="Normln"/>
    <w:next w:val="Normln"/>
    <w:link w:val="Nadpis7Char"/>
    <w:uiPriority w:val="9"/>
    <w:semiHidden/>
    <w:unhideWhenUsed/>
    <w:qFormat/>
    <w:rsid w:val="00A40A82"/>
    <w:pPr>
      <w:numPr>
        <w:ilvl w:val="6"/>
        <w:numId w:val="11"/>
      </w:numPr>
      <w:spacing w:before="240" w:after="60"/>
      <w:outlineLvl w:val="6"/>
    </w:pPr>
    <w:rPr>
      <w:rFonts w:ascii="Calibri" w:eastAsia="Times New Roman" w:hAnsi="Calibri"/>
      <w:szCs w:val="24"/>
      <w:lang w:val="x-none"/>
    </w:rPr>
  </w:style>
  <w:style w:type="paragraph" w:styleId="Nadpis8">
    <w:name w:val="heading 8"/>
    <w:basedOn w:val="Normln"/>
    <w:next w:val="Normln"/>
    <w:link w:val="Nadpis8Char"/>
    <w:uiPriority w:val="9"/>
    <w:semiHidden/>
    <w:unhideWhenUsed/>
    <w:qFormat/>
    <w:rsid w:val="00A40A82"/>
    <w:pPr>
      <w:numPr>
        <w:ilvl w:val="7"/>
        <w:numId w:val="11"/>
      </w:numPr>
      <w:spacing w:before="240" w:after="60"/>
      <w:outlineLvl w:val="7"/>
    </w:pPr>
    <w:rPr>
      <w:rFonts w:ascii="Calibri" w:eastAsia="Times New Roman" w:hAnsi="Calibri"/>
      <w:i/>
      <w:iCs/>
      <w:szCs w:val="24"/>
      <w:lang w:val="x-none"/>
    </w:rPr>
  </w:style>
  <w:style w:type="paragraph" w:styleId="Nadpis9">
    <w:name w:val="heading 9"/>
    <w:basedOn w:val="Normln"/>
    <w:next w:val="Normln"/>
    <w:link w:val="Nadpis9Char"/>
    <w:uiPriority w:val="9"/>
    <w:semiHidden/>
    <w:unhideWhenUsed/>
    <w:qFormat/>
    <w:rsid w:val="00A40A82"/>
    <w:pPr>
      <w:numPr>
        <w:ilvl w:val="8"/>
        <w:numId w:val="11"/>
      </w:numPr>
      <w:spacing w:before="240" w:after="60"/>
      <w:outlineLvl w:val="8"/>
    </w:pPr>
    <w:rPr>
      <w:rFonts w:ascii="Cambria" w:eastAsia="Times New Roman" w:hAnsi="Cambria"/>
      <w:sz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B6B2B"/>
    <w:pPr>
      <w:tabs>
        <w:tab w:val="center" w:pos="4536"/>
        <w:tab w:val="right" w:pos="9072"/>
      </w:tabs>
    </w:pPr>
    <w:rPr>
      <w:rFonts w:ascii="Calibri" w:hAnsi="Calibri"/>
      <w:sz w:val="22"/>
      <w:lang w:val="x-none"/>
    </w:rPr>
  </w:style>
  <w:style w:type="character" w:customStyle="1" w:styleId="ZhlavChar">
    <w:name w:val="Záhlaví Char"/>
    <w:link w:val="Zhlav"/>
    <w:uiPriority w:val="99"/>
    <w:rsid w:val="00CB6B2B"/>
    <w:rPr>
      <w:sz w:val="22"/>
      <w:szCs w:val="22"/>
      <w:lang w:eastAsia="en-US"/>
    </w:rPr>
  </w:style>
  <w:style w:type="paragraph" w:styleId="Zpat">
    <w:name w:val="footer"/>
    <w:basedOn w:val="Normln"/>
    <w:link w:val="ZpatChar"/>
    <w:uiPriority w:val="99"/>
    <w:semiHidden/>
    <w:rsid w:val="00CB6B2B"/>
    <w:pPr>
      <w:tabs>
        <w:tab w:val="center" w:pos="4536"/>
        <w:tab w:val="right" w:pos="9072"/>
      </w:tabs>
    </w:pPr>
  </w:style>
  <w:style w:type="character" w:customStyle="1" w:styleId="ZpatChar">
    <w:name w:val="Zápatí Char"/>
    <w:link w:val="Zpat"/>
    <w:uiPriority w:val="99"/>
    <w:semiHidden/>
    <w:rsid w:val="00DE5D21"/>
    <w:rPr>
      <w:rFonts w:ascii="Times New Roman" w:hAnsi="Times New Roman"/>
      <w:sz w:val="24"/>
      <w:szCs w:val="22"/>
      <w:lang w:val="en-GB" w:eastAsia="en-US"/>
    </w:rPr>
  </w:style>
  <w:style w:type="paragraph" w:customStyle="1" w:styleId="Zhlav1">
    <w:name w:val="Záhlaví1"/>
    <w:basedOn w:val="Normln"/>
    <w:uiPriority w:val="20"/>
    <w:qFormat/>
    <w:rsid w:val="00CB6B2B"/>
    <w:pPr>
      <w:jc w:val="left"/>
    </w:pPr>
    <w:rPr>
      <w:sz w:val="20"/>
    </w:rPr>
  </w:style>
  <w:style w:type="paragraph" w:styleId="Zkladntext">
    <w:name w:val="Body Text"/>
    <w:basedOn w:val="Normln"/>
    <w:link w:val="ZkladntextChar"/>
    <w:uiPriority w:val="99"/>
    <w:semiHidden/>
    <w:unhideWhenUsed/>
    <w:rsid w:val="00305A15"/>
  </w:style>
  <w:style w:type="character" w:customStyle="1" w:styleId="ZkladntextChar">
    <w:name w:val="Základní text Char"/>
    <w:link w:val="Zkladntext"/>
    <w:uiPriority w:val="99"/>
    <w:semiHidden/>
    <w:rsid w:val="00305A15"/>
    <w:rPr>
      <w:rFonts w:ascii="Times New Roman" w:hAnsi="Times New Roman"/>
      <w:sz w:val="24"/>
      <w:szCs w:val="22"/>
      <w:lang w:val="en-GB" w:eastAsia="en-US"/>
    </w:rPr>
  </w:style>
  <w:style w:type="paragraph" w:customStyle="1" w:styleId="Classification">
    <w:name w:val="Classification"/>
    <w:basedOn w:val="Zkladntext"/>
    <w:next w:val="Classificationtext"/>
    <w:uiPriority w:val="13"/>
    <w:qFormat/>
    <w:rsid w:val="0029372C"/>
    <w:pPr>
      <w:spacing w:before="240"/>
      <w:ind w:left="425" w:right="425"/>
    </w:pPr>
    <w:rPr>
      <w:b/>
      <w:sz w:val="20"/>
    </w:rPr>
  </w:style>
  <w:style w:type="paragraph" w:customStyle="1" w:styleId="Classificationtext">
    <w:name w:val="Classification text"/>
    <w:basedOn w:val="Abstracttext"/>
    <w:next w:val="Nadpis11"/>
    <w:uiPriority w:val="14"/>
    <w:qFormat/>
    <w:rsid w:val="0029372C"/>
  </w:style>
  <w:style w:type="paragraph" w:customStyle="1" w:styleId="Keywords">
    <w:name w:val="Keywords"/>
    <w:basedOn w:val="Classification"/>
    <w:next w:val="Keywordstext"/>
    <w:uiPriority w:val="11"/>
    <w:qFormat/>
    <w:rsid w:val="0029372C"/>
  </w:style>
  <w:style w:type="paragraph" w:customStyle="1" w:styleId="Keywordstext">
    <w:name w:val="Keywords text"/>
    <w:basedOn w:val="Abstracttext"/>
    <w:next w:val="Classification"/>
    <w:uiPriority w:val="12"/>
    <w:qFormat/>
    <w:rsid w:val="0029372C"/>
  </w:style>
  <w:style w:type="paragraph" w:customStyle="1" w:styleId="Abstract">
    <w:name w:val="Abstract"/>
    <w:basedOn w:val="Keywords"/>
    <w:next w:val="Abstracttext"/>
    <w:uiPriority w:val="9"/>
    <w:qFormat/>
    <w:rsid w:val="0029372C"/>
  </w:style>
  <w:style w:type="paragraph" w:customStyle="1" w:styleId="Abstracttext">
    <w:name w:val="Abstract text"/>
    <w:basedOn w:val="Normln"/>
    <w:next w:val="Keywords"/>
    <w:uiPriority w:val="10"/>
    <w:qFormat/>
    <w:rsid w:val="0029372C"/>
    <w:pPr>
      <w:ind w:left="425" w:right="425"/>
    </w:pPr>
    <w:rPr>
      <w:sz w:val="20"/>
    </w:rPr>
  </w:style>
  <w:style w:type="paragraph" w:customStyle="1" w:styleId="Contact">
    <w:name w:val="Contact"/>
    <w:basedOn w:val="Zkladntext"/>
    <w:next w:val="Abstract"/>
    <w:uiPriority w:val="2"/>
    <w:qFormat/>
    <w:rsid w:val="0029372C"/>
    <w:pPr>
      <w:spacing w:after="200"/>
      <w:jc w:val="center"/>
    </w:pPr>
    <w:rPr>
      <w:i/>
      <w:sz w:val="20"/>
    </w:rPr>
  </w:style>
  <w:style w:type="paragraph" w:customStyle="1" w:styleId="Authors">
    <w:name w:val="Authors"/>
    <w:basedOn w:val="Zkladntext"/>
    <w:next w:val="Contact"/>
    <w:uiPriority w:val="1"/>
    <w:qFormat/>
    <w:rsid w:val="0029372C"/>
    <w:pPr>
      <w:spacing w:after="120"/>
      <w:jc w:val="center"/>
    </w:pPr>
    <w:rPr>
      <w:b/>
      <w:sz w:val="22"/>
    </w:rPr>
  </w:style>
  <w:style w:type="paragraph" w:customStyle="1" w:styleId="Titleofthepaper">
    <w:name w:val="Title of the paper"/>
    <w:basedOn w:val="Zkladntext"/>
    <w:next w:val="Authors"/>
    <w:qFormat/>
    <w:rsid w:val="00A02833"/>
    <w:pPr>
      <w:spacing w:after="120"/>
      <w:jc w:val="center"/>
    </w:pPr>
    <w:rPr>
      <w:b/>
      <w:caps/>
      <w:sz w:val="22"/>
    </w:rPr>
  </w:style>
  <w:style w:type="character" w:styleId="Hypertextovodkaz">
    <w:name w:val="Hyperlink"/>
    <w:uiPriority w:val="99"/>
    <w:unhideWhenUsed/>
    <w:rsid w:val="00DC4C31"/>
    <w:rPr>
      <w:color w:val="0000FF"/>
      <w:u w:val="single"/>
    </w:rPr>
  </w:style>
  <w:style w:type="paragraph" w:customStyle="1" w:styleId="Paragraph">
    <w:name w:val="Paragraph"/>
    <w:basedOn w:val="Zkladntext"/>
    <w:uiPriority w:val="99"/>
    <w:semiHidden/>
    <w:qFormat/>
    <w:rsid w:val="0029372C"/>
    <w:pPr>
      <w:ind w:firstLine="284"/>
    </w:pPr>
  </w:style>
  <w:style w:type="paragraph" w:customStyle="1" w:styleId="Paragraphfirst">
    <w:name w:val="Paragraph_first"/>
    <w:basedOn w:val="Paragraphothers"/>
    <w:next w:val="Paragraph"/>
    <w:uiPriority w:val="5"/>
    <w:qFormat/>
    <w:rsid w:val="0029372C"/>
    <w:pPr>
      <w:ind w:firstLine="0"/>
    </w:pPr>
  </w:style>
  <w:style w:type="character" w:customStyle="1" w:styleId="Nadpis1Char">
    <w:name w:val="Nadpis 1 Char"/>
    <w:link w:val="Nadpis1"/>
    <w:uiPriority w:val="9"/>
    <w:semiHidden/>
    <w:rsid w:val="00410E42"/>
    <w:rPr>
      <w:rFonts w:ascii="Times New Roman" w:eastAsia="Times New Roman" w:hAnsi="Times New Roman"/>
      <w:b/>
      <w:bCs/>
      <w:kern w:val="32"/>
      <w:sz w:val="24"/>
      <w:szCs w:val="32"/>
      <w:lang w:val="en-GB" w:eastAsia="en-US"/>
    </w:rPr>
  </w:style>
  <w:style w:type="character" w:customStyle="1" w:styleId="Nadpis2Char">
    <w:name w:val="Nadpis 2 Char"/>
    <w:link w:val="Nadpis2"/>
    <w:uiPriority w:val="9"/>
    <w:semiHidden/>
    <w:rsid w:val="00410E42"/>
    <w:rPr>
      <w:rFonts w:ascii="Times New Roman" w:eastAsia="Times New Roman" w:hAnsi="Times New Roman"/>
      <w:b/>
      <w:bCs/>
      <w:iCs/>
      <w:sz w:val="24"/>
      <w:szCs w:val="28"/>
      <w:lang w:val="en-GB" w:eastAsia="en-US"/>
    </w:rPr>
  </w:style>
  <w:style w:type="character" w:customStyle="1" w:styleId="Nadpis3Char">
    <w:name w:val="Nadpis 3 Char"/>
    <w:link w:val="Nadpis3"/>
    <w:uiPriority w:val="9"/>
    <w:semiHidden/>
    <w:rsid w:val="00410E42"/>
    <w:rPr>
      <w:rFonts w:ascii="Cambria" w:eastAsia="Times New Roman" w:hAnsi="Cambria"/>
      <w:b/>
      <w:bCs/>
      <w:sz w:val="26"/>
      <w:szCs w:val="26"/>
      <w:lang w:val="en-GB" w:eastAsia="en-US"/>
    </w:rPr>
  </w:style>
  <w:style w:type="character" w:customStyle="1" w:styleId="Nadpis4Char">
    <w:name w:val="Nadpis 4 Char"/>
    <w:link w:val="Nadpis4"/>
    <w:uiPriority w:val="9"/>
    <w:semiHidden/>
    <w:rsid w:val="00A40A82"/>
    <w:rPr>
      <w:rFonts w:ascii="Calibri" w:eastAsia="Times New Roman" w:hAnsi="Calibri" w:cs="Times New Roman"/>
      <w:b/>
      <w:bCs/>
      <w:sz w:val="28"/>
      <w:szCs w:val="28"/>
      <w:lang w:eastAsia="en-US"/>
    </w:rPr>
  </w:style>
  <w:style w:type="character" w:customStyle="1" w:styleId="Nadpis5Char">
    <w:name w:val="Nadpis 5 Char"/>
    <w:link w:val="Nadpis5"/>
    <w:uiPriority w:val="9"/>
    <w:semiHidden/>
    <w:rsid w:val="00A40A82"/>
    <w:rPr>
      <w:rFonts w:ascii="Calibri" w:eastAsia="Times New Roman" w:hAnsi="Calibri" w:cs="Times New Roman"/>
      <w:b/>
      <w:bCs/>
      <w:i/>
      <w:iCs/>
      <w:sz w:val="26"/>
      <w:szCs w:val="26"/>
      <w:lang w:eastAsia="en-US"/>
    </w:rPr>
  </w:style>
  <w:style w:type="character" w:customStyle="1" w:styleId="Nadpis6Char">
    <w:name w:val="Nadpis 6 Char"/>
    <w:link w:val="Nadpis6"/>
    <w:uiPriority w:val="9"/>
    <w:semiHidden/>
    <w:rsid w:val="00A40A82"/>
    <w:rPr>
      <w:rFonts w:ascii="Calibri" w:eastAsia="Times New Roman" w:hAnsi="Calibri" w:cs="Times New Roman"/>
      <w:b/>
      <w:bCs/>
      <w:sz w:val="22"/>
      <w:szCs w:val="22"/>
      <w:lang w:eastAsia="en-US"/>
    </w:rPr>
  </w:style>
  <w:style w:type="character" w:customStyle="1" w:styleId="Nadpis7Char">
    <w:name w:val="Nadpis 7 Char"/>
    <w:link w:val="Nadpis7"/>
    <w:uiPriority w:val="9"/>
    <w:semiHidden/>
    <w:rsid w:val="00A40A82"/>
    <w:rPr>
      <w:rFonts w:ascii="Calibri" w:eastAsia="Times New Roman" w:hAnsi="Calibri" w:cs="Times New Roman"/>
      <w:sz w:val="24"/>
      <w:szCs w:val="24"/>
      <w:lang w:eastAsia="en-US"/>
    </w:rPr>
  </w:style>
  <w:style w:type="character" w:customStyle="1" w:styleId="Nadpis8Char">
    <w:name w:val="Nadpis 8 Char"/>
    <w:link w:val="Nadpis8"/>
    <w:uiPriority w:val="9"/>
    <w:semiHidden/>
    <w:rsid w:val="00A40A82"/>
    <w:rPr>
      <w:rFonts w:ascii="Calibri" w:eastAsia="Times New Roman" w:hAnsi="Calibri" w:cs="Times New Roman"/>
      <w:i/>
      <w:iCs/>
      <w:sz w:val="24"/>
      <w:szCs w:val="24"/>
      <w:lang w:eastAsia="en-US"/>
    </w:rPr>
  </w:style>
  <w:style w:type="character" w:customStyle="1" w:styleId="Nadpis9Char">
    <w:name w:val="Nadpis 9 Char"/>
    <w:link w:val="Nadpis9"/>
    <w:uiPriority w:val="9"/>
    <w:semiHidden/>
    <w:rsid w:val="00A40A82"/>
    <w:rPr>
      <w:rFonts w:ascii="Cambria" w:eastAsia="Times New Roman" w:hAnsi="Cambria" w:cs="Times New Roman"/>
      <w:sz w:val="22"/>
      <w:szCs w:val="22"/>
      <w:lang w:eastAsia="en-US"/>
    </w:rPr>
  </w:style>
  <w:style w:type="paragraph" w:styleId="Textbubliny">
    <w:name w:val="Balloon Text"/>
    <w:basedOn w:val="Normln"/>
    <w:link w:val="TextbublinyChar"/>
    <w:uiPriority w:val="99"/>
    <w:semiHidden/>
    <w:rsid w:val="005F35C6"/>
    <w:pPr>
      <w:autoSpaceDE w:val="0"/>
      <w:autoSpaceDN w:val="0"/>
      <w:jc w:val="left"/>
    </w:pPr>
    <w:rPr>
      <w:rFonts w:ascii="Tahoma" w:eastAsia="SimSun" w:hAnsi="Tahoma"/>
      <w:sz w:val="16"/>
      <w:szCs w:val="16"/>
      <w:lang w:val="de-DE"/>
    </w:rPr>
  </w:style>
  <w:style w:type="character" w:customStyle="1" w:styleId="TextbublinyChar">
    <w:name w:val="Text bubliny Char"/>
    <w:link w:val="Textbubliny"/>
    <w:uiPriority w:val="99"/>
    <w:semiHidden/>
    <w:rsid w:val="005F35C6"/>
    <w:rPr>
      <w:rFonts w:ascii="Tahoma" w:eastAsia="SimSun" w:hAnsi="Tahoma" w:cs="Tahoma"/>
      <w:sz w:val="16"/>
      <w:szCs w:val="16"/>
      <w:lang w:val="de-DE" w:eastAsia="en-US"/>
    </w:rPr>
  </w:style>
  <w:style w:type="paragraph" w:customStyle="1" w:styleId="tabletitle">
    <w:name w:val="table title"/>
    <w:basedOn w:val="Normln"/>
    <w:next w:val="Normln"/>
    <w:uiPriority w:val="9"/>
    <w:semiHidden/>
    <w:unhideWhenUsed/>
    <w:rsid w:val="00540F72"/>
    <w:pPr>
      <w:keepNext/>
      <w:keepLines/>
      <w:spacing w:before="240" w:after="120"/>
    </w:pPr>
    <w:rPr>
      <w:rFonts w:ascii="Times" w:eastAsia="SimSun" w:hAnsi="Times"/>
      <w:sz w:val="18"/>
      <w:szCs w:val="20"/>
      <w:lang w:val="de-DE" w:eastAsia="de-DE"/>
    </w:rPr>
  </w:style>
  <w:style w:type="paragraph" w:customStyle="1" w:styleId="figurelegend">
    <w:name w:val="figure legend"/>
    <w:basedOn w:val="Normln"/>
    <w:next w:val="Normln"/>
    <w:semiHidden/>
    <w:unhideWhenUsed/>
    <w:rsid w:val="00540F72"/>
    <w:pPr>
      <w:keepNext/>
      <w:keepLines/>
      <w:spacing w:before="120" w:after="240"/>
    </w:pPr>
    <w:rPr>
      <w:rFonts w:ascii="Times" w:eastAsia="SimSun" w:hAnsi="Times"/>
      <w:sz w:val="18"/>
      <w:szCs w:val="20"/>
      <w:lang w:val="en-US" w:eastAsia="de-DE"/>
    </w:rPr>
  </w:style>
  <w:style w:type="paragraph" w:customStyle="1" w:styleId="Figurelegend0">
    <w:name w:val="Figure legend"/>
    <w:basedOn w:val="Normln"/>
    <w:next w:val="Paragraphothers"/>
    <w:uiPriority w:val="15"/>
    <w:qFormat/>
    <w:rsid w:val="0029372C"/>
    <w:pPr>
      <w:spacing w:before="120" w:after="240"/>
      <w:jc w:val="center"/>
    </w:pPr>
    <w:rPr>
      <w:sz w:val="20"/>
    </w:rPr>
  </w:style>
  <w:style w:type="paragraph" w:customStyle="1" w:styleId="Tabletitle0">
    <w:name w:val="Table title"/>
    <w:basedOn w:val="Normln"/>
    <w:next w:val="Paragraphothers"/>
    <w:uiPriority w:val="16"/>
    <w:qFormat/>
    <w:rsid w:val="000F2EC2"/>
    <w:pPr>
      <w:spacing w:before="240" w:after="120"/>
      <w:jc w:val="center"/>
    </w:pPr>
    <w:rPr>
      <w:sz w:val="20"/>
    </w:rPr>
  </w:style>
  <w:style w:type="paragraph" w:customStyle="1" w:styleId="Tablesource">
    <w:name w:val="Table source"/>
    <w:basedOn w:val="Normln"/>
    <w:next w:val="Paragraphothers"/>
    <w:uiPriority w:val="17"/>
    <w:qFormat/>
    <w:rsid w:val="000F2EC2"/>
    <w:pPr>
      <w:spacing w:before="120" w:after="240"/>
      <w:jc w:val="center"/>
    </w:pPr>
    <w:rPr>
      <w:bCs/>
      <w:sz w:val="20"/>
      <w:szCs w:val="20"/>
      <w:lang w:eastAsia="zh-CN"/>
    </w:rPr>
  </w:style>
  <w:style w:type="paragraph" w:customStyle="1" w:styleId="Paragraphothers">
    <w:name w:val="Paragraph (others)"/>
    <w:basedOn w:val="Paragraph"/>
    <w:uiPriority w:val="6"/>
    <w:rsid w:val="0029372C"/>
  </w:style>
  <w:style w:type="character" w:customStyle="1" w:styleId="hps">
    <w:name w:val="hps"/>
    <w:basedOn w:val="Standardnpsmoodstavce"/>
    <w:uiPriority w:val="9"/>
    <w:semiHidden/>
    <w:unhideWhenUsed/>
    <w:rsid w:val="00C52375"/>
  </w:style>
  <w:style w:type="paragraph" w:customStyle="1" w:styleId="CenteredObject">
    <w:name w:val="Centered Object"/>
    <w:basedOn w:val="Normln"/>
    <w:uiPriority w:val="21"/>
    <w:rsid w:val="00C52375"/>
    <w:pPr>
      <w:spacing w:before="120" w:after="120"/>
      <w:jc w:val="center"/>
    </w:pPr>
    <w:rPr>
      <w:rFonts w:eastAsia="Times New Roman"/>
      <w:sz w:val="20"/>
      <w:szCs w:val="24"/>
      <w:lang w:val="en-US" w:eastAsia="cs-CZ"/>
    </w:rPr>
  </w:style>
  <w:style w:type="paragraph" w:customStyle="1" w:styleId="EquationNumber">
    <w:name w:val="Equation Number"/>
    <w:basedOn w:val="CenteredObject"/>
    <w:uiPriority w:val="18"/>
    <w:rsid w:val="00C52375"/>
    <w:pPr>
      <w:jc w:val="right"/>
    </w:pPr>
  </w:style>
  <w:style w:type="paragraph" w:customStyle="1" w:styleId="Referenceslist">
    <w:name w:val="References list"/>
    <w:basedOn w:val="Normln"/>
    <w:uiPriority w:val="8"/>
    <w:qFormat/>
    <w:rsid w:val="00B33126"/>
    <w:pPr>
      <w:numPr>
        <w:numId w:val="12"/>
      </w:numPr>
      <w:spacing w:after="120"/>
    </w:pPr>
    <w:rPr>
      <w:lang w:eastAsia="zh-CN"/>
    </w:rPr>
  </w:style>
  <w:style w:type="paragraph" w:customStyle="1" w:styleId="References">
    <w:name w:val="References"/>
    <w:basedOn w:val="Normln"/>
    <w:next w:val="Referenceslist"/>
    <w:uiPriority w:val="7"/>
    <w:qFormat/>
    <w:rsid w:val="0029372C"/>
    <w:pPr>
      <w:spacing w:before="360" w:after="120"/>
    </w:pPr>
    <w:rPr>
      <w:b/>
    </w:rPr>
  </w:style>
  <w:style w:type="paragraph" w:customStyle="1" w:styleId="a">
    <w:name w:val="文献"/>
    <w:basedOn w:val="References"/>
    <w:autoRedefine/>
    <w:semiHidden/>
    <w:rsid w:val="00252128"/>
    <w:pPr>
      <w:numPr>
        <w:numId w:val="13"/>
      </w:numPr>
      <w:spacing w:before="0" w:line="288" w:lineRule="atLeast"/>
    </w:pPr>
    <w:rPr>
      <w:rFonts w:eastAsia="MS Mincho"/>
      <w:b w:val="0"/>
      <w:kern w:val="2"/>
      <w:szCs w:val="24"/>
      <w:shd w:val="clear" w:color="auto" w:fill="FFFFFF"/>
      <w:lang w:val="en-US" w:eastAsia="ja-JP"/>
    </w:rPr>
  </w:style>
  <w:style w:type="paragraph" w:styleId="Textpoznpodarou">
    <w:name w:val="footnote text"/>
    <w:basedOn w:val="Normln"/>
    <w:link w:val="TextpoznpodarouChar"/>
    <w:uiPriority w:val="99"/>
    <w:semiHidden/>
    <w:unhideWhenUsed/>
    <w:rsid w:val="00FE32CD"/>
    <w:rPr>
      <w:sz w:val="20"/>
      <w:szCs w:val="20"/>
      <w:lang w:val="x-none"/>
    </w:rPr>
  </w:style>
  <w:style w:type="character" w:customStyle="1" w:styleId="TextpoznpodarouChar">
    <w:name w:val="Text pozn. pod čarou Char"/>
    <w:link w:val="Textpoznpodarou"/>
    <w:uiPriority w:val="99"/>
    <w:semiHidden/>
    <w:rsid w:val="00FE32CD"/>
    <w:rPr>
      <w:rFonts w:ascii="Times New Roman" w:hAnsi="Times New Roman"/>
      <w:lang w:eastAsia="en-US"/>
    </w:rPr>
  </w:style>
  <w:style w:type="paragraph" w:customStyle="1" w:styleId="Nadpis11">
    <w:name w:val="Nadpis 11"/>
    <w:basedOn w:val="Nadpis1"/>
    <w:next w:val="Paragraphfirst"/>
    <w:uiPriority w:val="3"/>
    <w:qFormat/>
    <w:rsid w:val="0029372C"/>
  </w:style>
  <w:style w:type="paragraph" w:customStyle="1" w:styleId="Nadpis21">
    <w:name w:val="Nadpis 21"/>
    <w:basedOn w:val="Nadpis2"/>
    <w:next w:val="Paragraphfirst"/>
    <w:uiPriority w:val="4"/>
    <w:qFormat/>
    <w:rsid w:val="0029372C"/>
  </w:style>
  <w:style w:type="paragraph" w:customStyle="1" w:styleId="Footnote">
    <w:name w:val="Footnote"/>
    <w:basedOn w:val="Textpoznpodarou"/>
    <w:link w:val="FootnoteChar"/>
    <w:uiPriority w:val="19"/>
    <w:rsid w:val="008B3926"/>
  </w:style>
  <w:style w:type="character" w:customStyle="1" w:styleId="FootnoteChar">
    <w:name w:val="Footnote Char"/>
    <w:link w:val="Footnote"/>
    <w:uiPriority w:val="19"/>
    <w:rsid w:val="003843FD"/>
    <w:rPr>
      <w:rFonts w:ascii="Times New Roman" w:hAnsi="Times New Roman"/>
      <w:lang w:val="x-none" w:eastAsia="en-US"/>
    </w:rPr>
  </w:style>
  <w:style w:type="paragraph" w:customStyle="1" w:styleId="Introduction-Conclusion">
    <w:name w:val="Introduction-Conclusion"/>
    <w:basedOn w:val="Nadpis1"/>
    <w:next w:val="Paragraphfirst"/>
    <w:qFormat/>
    <w:rsid w:val="00FE2730"/>
    <w:pPr>
      <w:numPr>
        <w:numId w:val="0"/>
      </w:numPr>
    </w:pPr>
  </w:style>
  <w:style w:type="character" w:styleId="Nevyeenzmnka">
    <w:name w:val="Unresolved Mention"/>
    <w:basedOn w:val="Standardnpsmoodstavce"/>
    <w:uiPriority w:val="99"/>
    <w:semiHidden/>
    <w:unhideWhenUsed/>
    <w:rsid w:val="00D72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eaweb.org/jel/jel_class_system.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verner\OPF%20konference\OPF%20konference%202022\P&#345;&#237;prava\template_2022.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AF4576-EC62-4E43-AD1E-A32A5A371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template_2022</Template>
  <TotalTime>1</TotalTime>
  <Pages>4</Pages>
  <Words>1412</Words>
  <Characters>8332</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9725</CharactersWithSpaces>
  <SharedDoc>false</SharedDoc>
  <HLinks>
    <vt:vector size="6" baseType="variant">
      <vt:variant>
        <vt:i4>7143546</vt:i4>
      </vt:variant>
      <vt:variant>
        <vt:i4>0</vt:i4>
      </vt:variant>
      <vt:variant>
        <vt:i4>0</vt:i4>
      </vt:variant>
      <vt:variant>
        <vt:i4>5</vt:i4>
      </vt:variant>
      <vt:variant>
        <vt:lpwstr>http://www.aeaweb.org/jel/jel_class_system.php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maj0001</dc:creator>
  <cp:keywords/>
  <cp:lastModifiedBy>Ingrid Majerová</cp:lastModifiedBy>
  <cp:revision>1</cp:revision>
  <cp:lastPrinted>2021-05-11T07:44:00Z</cp:lastPrinted>
  <dcterms:created xsi:type="dcterms:W3CDTF">2025-01-20T14:16:00Z</dcterms:created>
  <dcterms:modified xsi:type="dcterms:W3CDTF">2025-01-20T14:17:00Z</dcterms:modified>
</cp:coreProperties>
</file>