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EFB6" w14:textId="720176CF" w:rsidR="00496DE8" w:rsidRPr="00866189" w:rsidRDefault="00496DE8">
      <w:pPr>
        <w:rPr>
          <w:sz w:val="44"/>
          <w:szCs w:val="44"/>
        </w:rPr>
      </w:pPr>
    </w:p>
    <w:p w14:paraId="4175F3C8" w14:textId="77777777" w:rsidR="00496DE8" w:rsidRPr="00866189" w:rsidRDefault="00496DE8">
      <w:pPr>
        <w:rPr>
          <w:sz w:val="44"/>
          <w:szCs w:val="44"/>
        </w:rPr>
      </w:pPr>
    </w:p>
    <w:p w14:paraId="65161140" w14:textId="77777777" w:rsidR="00496DE8" w:rsidRPr="00866189" w:rsidRDefault="00496DE8">
      <w:pPr>
        <w:rPr>
          <w:sz w:val="44"/>
          <w:szCs w:val="44"/>
        </w:rPr>
      </w:pPr>
    </w:p>
    <w:sdt>
      <w:sdtPr>
        <w:rPr>
          <w:sz w:val="44"/>
          <w:szCs w:val="44"/>
        </w:rPr>
        <w:id w:val="16816829"/>
        <w:docPartObj>
          <w:docPartGallery w:val="Cover Pages"/>
          <w:docPartUnique/>
        </w:docPartObj>
      </w:sdtPr>
      <w:sdtEndPr>
        <w:rPr>
          <w:sz w:val="10"/>
          <w:szCs w:val="10"/>
        </w:rPr>
      </w:sdtEndPr>
      <w:sdtContent>
        <w:p w14:paraId="2380D49E" w14:textId="393A8312" w:rsidR="00496DE8" w:rsidRPr="00866189" w:rsidRDefault="00496DE8" w:rsidP="00C23C65">
          <w:pPr>
            <w:ind w:left="1416" w:firstLine="708"/>
            <w:rPr>
              <w:sz w:val="44"/>
              <w:szCs w:val="44"/>
            </w:rPr>
          </w:pPr>
        </w:p>
        <w:p w14:paraId="20697CC7" w14:textId="45752EB6" w:rsidR="00496DE8" w:rsidRPr="00866189" w:rsidRDefault="002121A2" w:rsidP="00496DE8">
          <w:pPr>
            <w:tabs>
              <w:tab w:val="left" w:pos="3840"/>
            </w:tabs>
            <w:jc w:val="center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3B8DC745" wp14:editId="5DD5398B">
                <wp:extent cx="3317971" cy="2588895"/>
                <wp:effectExtent l="0" t="0" r="0" b="1905"/>
                <wp:docPr id="204012434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971" cy="258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4F5365" w14:textId="77777777" w:rsidR="00496DE8" w:rsidRPr="00866189" w:rsidRDefault="00496DE8" w:rsidP="00FA55BC">
          <w:pPr>
            <w:tabs>
              <w:tab w:val="left" w:pos="3840"/>
            </w:tabs>
            <w:rPr>
              <w:sz w:val="44"/>
              <w:szCs w:val="44"/>
            </w:rPr>
          </w:pPr>
        </w:p>
        <w:p w14:paraId="613F0E40" w14:textId="4BB536C5" w:rsidR="00496DE8" w:rsidRDefault="00496DE8" w:rsidP="00496DE8">
          <w:pPr>
            <w:tabs>
              <w:tab w:val="left" w:pos="3840"/>
            </w:tabs>
            <w:jc w:val="center"/>
            <w:rPr>
              <w:sz w:val="44"/>
              <w:szCs w:val="44"/>
            </w:rPr>
          </w:pPr>
        </w:p>
        <w:p w14:paraId="02030F05" w14:textId="34676008" w:rsidR="00C23C65" w:rsidRDefault="00C23C65" w:rsidP="00496DE8">
          <w:pPr>
            <w:tabs>
              <w:tab w:val="left" w:pos="3840"/>
            </w:tabs>
            <w:jc w:val="center"/>
            <w:rPr>
              <w:sz w:val="44"/>
              <w:szCs w:val="44"/>
            </w:rPr>
          </w:pPr>
        </w:p>
        <w:p w14:paraId="7CDBD298" w14:textId="77777777" w:rsidR="00C23C65" w:rsidRPr="00866189" w:rsidRDefault="00C23C65" w:rsidP="00496DE8">
          <w:pPr>
            <w:tabs>
              <w:tab w:val="left" w:pos="3840"/>
            </w:tabs>
            <w:jc w:val="center"/>
            <w:rPr>
              <w:sz w:val="44"/>
              <w:szCs w:val="44"/>
            </w:rPr>
          </w:pPr>
        </w:p>
        <w:p w14:paraId="4B128ECE" w14:textId="77777777" w:rsidR="00496DE8" w:rsidRPr="00866189" w:rsidRDefault="00496DE8" w:rsidP="00496DE8">
          <w:pPr>
            <w:tabs>
              <w:tab w:val="left" w:pos="3840"/>
            </w:tabs>
            <w:jc w:val="center"/>
            <w:rPr>
              <w:sz w:val="44"/>
              <w:szCs w:val="44"/>
            </w:rPr>
          </w:pPr>
        </w:p>
        <w:p w14:paraId="77A00588" w14:textId="77777777" w:rsidR="006246B3" w:rsidRPr="00866189" w:rsidRDefault="006246B3" w:rsidP="006246B3">
          <w:pPr>
            <w:tabs>
              <w:tab w:val="left" w:pos="3840"/>
            </w:tabs>
            <w:jc w:val="center"/>
            <w:rPr>
              <w:sz w:val="44"/>
              <w:szCs w:val="44"/>
            </w:rPr>
          </w:pPr>
          <w:r w:rsidRPr="00C10C63">
            <w:rPr>
              <w:b/>
              <w:bCs/>
              <w:sz w:val="44"/>
              <w:szCs w:val="44"/>
            </w:rPr>
            <w:t>Vyhodnocení</w:t>
          </w:r>
        </w:p>
        <w:p w14:paraId="51012BCA" w14:textId="77777777" w:rsidR="006246B3" w:rsidRDefault="006246B3" w:rsidP="006246B3">
          <w:pPr>
            <w:tabs>
              <w:tab w:val="left" w:pos="3840"/>
            </w:tabs>
            <w:jc w:val="center"/>
            <w:rPr>
              <w:b/>
              <w:bCs/>
              <w:sz w:val="44"/>
              <w:szCs w:val="44"/>
            </w:rPr>
          </w:pPr>
          <w:r w:rsidRPr="4DD449A0">
            <w:rPr>
              <w:b/>
              <w:bCs/>
              <w:sz w:val="44"/>
              <w:szCs w:val="44"/>
            </w:rPr>
            <w:t>Plán</w:t>
          </w:r>
          <w:r>
            <w:rPr>
              <w:b/>
              <w:bCs/>
              <w:sz w:val="44"/>
              <w:szCs w:val="44"/>
            </w:rPr>
            <w:t>u</w:t>
          </w:r>
          <w:r w:rsidRPr="4DD449A0">
            <w:rPr>
              <w:b/>
              <w:bCs/>
              <w:sz w:val="44"/>
              <w:szCs w:val="44"/>
            </w:rPr>
            <w:t xml:space="preserve"> realizace strategického záměru </w:t>
          </w:r>
        </w:p>
        <w:p w14:paraId="21FD61B5" w14:textId="618DD73A" w:rsidR="00496DE8" w:rsidRPr="00866189" w:rsidRDefault="006246B3" w:rsidP="006246B3">
          <w:pPr>
            <w:tabs>
              <w:tab w:val="left" w:pos="3840"/>
            </w:tabs>
            <w:jc w:val="center"/>
            <w:rPr>
              <w:b/>
              <w:sz w:val="44"/>
              <w:szCs w:val="44"/>
            </w:rPr>
          </w:pPr>
          <w:r w:rsidRPr="4DD449A0">
            <w:rPr>
              <w:b/>
              <w:bCs/>
              <w:sz w:val="44"/>
              <w:szCs w:val="44"/>
            </w:rPr>
            <w:t>Slezské univerzity, Obchodně podnikatelsk</w:t>
          </w:r>
          <w:r>
            <w:rPr>
              <w:b/>
              <w:bCs/>
              <w:sz w:val="44"/>
              <w:szCs w:val="44"/>
            </w:rPr>
            <w:t>é fakulty v Karviné pro rok 2020</w:t>
          </w:r>
        </w:p>
        <w:p w14:paraId="06BD1BF0" w14:textId="77777777" w:rsidR="00496DE8" w:rsidRPr="00866189" w:rsidRDefault="00496DE8" w:rsidP="00496DE8">
          <w:pPr>
            <w:tabs>
              <w:tab w:val="left" w:pos="3840"/>
            </w:tabs>
            <w:jc w:val="center"/>
            <w:rPr>
              <w:b/>
              <w:sz w:val="44"/>
              <w:szCs w:val="44"/>
            </w:rPr>
          </w:pPr>
        </w:p>
        <w:p w14:paraId="1FE5807C" w14:textId="77777777" w:rsidR="006B3C39" w:rsidRPr="00866189" w:rsidRDefault="006B3C39">
          <w:pPr>
            <w:rPr>
              <w:sz w:val="44"/>
              <w:szCs w:val="44"/>
            </w:rPr>
            <w:sectPr w:rsidR="006B3C39" w:rsidRPr="00866189" w:rsidSect="00F54B10"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type w:val="continuous"/>
              <w:pgSz w:w="11906" w:h="16838"/>
              <w:pgMar w:top="1418" w:right="1418" w:bottom="1418" w:left="1418" w:header="709" w:footer="709" w:gutter="0"/>
              <w:pgNumType w:start="0"/>
              <w:cols w:space="708"/>
              <w:docGrid w:linePitch="360"/>
            </w:sectPr>
          </w:pPr>
        </w:p>
        <w:p w14:paraId="427ED4A9" w14:textId="77777777" w:rsidR="00496DE8" w:rsidRPr="00866189" w:rsidRDefault="00EC500B">
          <w:pPr>
            <w:rPr>
              <w:sz w:val="10"/>
              <w:szCs w:val="10"/>
            </w:rPr>
          </w:pPr>
        </w:p>
      </w:sdtContent>
    </w:sdt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72"/>
      </w:tblGrid>
      <w:tr w:rsidR="00B66B3A" w:rsidRPr="00866189" w14:paraId="27F3EE60" w14:textId="77777777" w:rsidTr="4DD449A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307871"/>
          </w:tcPr>
          <w:p w14:paraId="16B13967" w14:textId="36C0CAB3" w:rsidR="00FF7745" w:rsidRPr="00866189" w:rsidRDefault="4DD449A0" w:rsidP="4DD449A0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4DD449A0">
              <w:rPr>
                <w:b/>
                <w:bCs/>
                <w:color w:val="FFFFFF" w:themeColor="background1"/>
                <w:sz w:val="28"/>
                <w:szCs w:val="28"/>
              </w:rPr>
              <w:t>PREAMBULE</w:t>
            </w:r>
          </w:p>
        </w:tc>
      </w:tr>
    </w:tbl>
    <w:p w14:paraId="540C9711" w14:textId="3C939BA3" w:rsidR="00324B02" w:rsidRPr="003C58EF" w:rsidRDefault="00324B02" w:rsidP="00324B02">
      <w:pPr>
        <w:spacing w:line="300" w:lineRule="auto"/>
        <w:jc w:val="both"/>
        <w:rPr>
          <w:sz w:val="16"/>
          <w:szCs w:val="16"/>
        </w:rPr>
      </w:pPr>
    </w:p>
    <w:p w14:paraId="052F249A" w14:textId="4C4C24B0" w:rsidR="006246B3" w:rsidRDefault="4DD449A0" w:rsidP="006246B3">
      <w:pPr>
        <w:spacing w:line="300" w:lineRule="auto"/>
        <w:ind w:firstLine="708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Dokument „</w:t>
      </w:r>
      <w:r w:rsidR="006246B3">
        <w:rPr>
          <w:sz w:val="22"/>
          <w:szCs w:val="22"/>
        </w:rPr>
        <w:t>Vyhodnocení plánu</w:t>
      </w:r>
      <w:r w:rsidRPr="4DD449A0">
        <w:rPr>
          <w:sz w:val="22"/>
          <w:szCs w:val="22"/>
        </w:rPr>
        <w:t xml:space="preserve"> realizace strategického záměru Slezské univerzity, Obchodně podnikatelské fakulty v Karviné pro rok 20</w:t>
      </w:r>
      <w:r w:rsidR="00D60D3A">
        <w:rPr>
          <w:sz w:val="22"/>
          <w:szCs w:val="22"/>
        </w:rPr>
        <w:t>20</w:t>
      </w:r>
      <w:r w:rsidRPr="4DD449A0">
        <w:rPr>
          <w:sz w:val="22"/>
          <w:szCs w:val="22"/>
        </w:rPr>
        <w:t xml:space="preserve">“ (dále také </w:t>
      </w:r>
      <w:r w:rsidR="006246B3">
        <w:rPr>
          <w:sz w:val="22"/>
          <w:szCs w:val="22"/>
        </w:rPr>
        <w:t xml:space="preserve">Vyhodnocení </w:t>
      </w:r>
      <w:r w:rsidRPr="4DD449A0">
        <w:rPr>
          <w:sz w:val="22"/>
          <w:szCs w:val="22"/>
        </w:rPr>
        <w:t>PRSZ</w:t>
      </w:r>
      <w:r w:rsidR="00A97367">
        <w:rPr>
          <w:sz w:val="22"/>
          <w:szCs w:val="22"/>
        </w:rPr>
        <w:t xml:space="preserve"> SU OPF 2020) vychází</w:t>
      </w:r>
      <w:r w:rsidR="00A97367">
        <w:rPr>
          <w:sz w:val="22"/>
          <w:szCs w:val="22"/>
        </w:rPr>
        <w:br/>
      </w:r>
      <w:r w:rsidRPr="4DD449A0">
        <w:rPr>
          <w:sz w:val="22"/>
          <w:szCs w:val="22"/>
        </w:rPr>
        <w:t>z „Plánu realizace strategického záměru Slezské univerzity pro rok 20</w:t>
      </w:r>
      <w:r w:rsidR="00D60D3A">
        <w:rPr>
          <w:sz w:val="22"/>
          <w:szCs w:val="22"/>
        </w:rPr>
        <w:t>20</w:t>
      </w:r>
      <w:r w:rsidR="006246B3">
        <w:rPr>
          <w:sz w:val="22"/>
          <w:szCs w:val="22"/>
        </w:rPr>
        <w:t>“. Byl</w:t>
      </w:r>
      <w:r w:rsidR="006246B3" w:rsidRPr="00217980">
        <w:rPr>
          <w:sz w:val="22"/>
          <w:szCs w:val="22"/>
        </w:rPr>
        <w:t xml:space="preserve"> zpracován vedením Slezské univerzity</w:t>
      </w:r>
      <w:r w:rsidR="006246B3">
        <w:rPr>
          <w:sz w:val="22"/>
          <w:szCs w:val="22"/>
        </w:rPr>
        <w:t>,</w:t>
      </w:r>
      <w:r w:rsidR="006246B3" w:rsidRPr="00217980">
        <w:rPr>
          <w:sz w:val="22"/>
          <w:szCs w:val="22"/>
        </w:rPr>
        <w:t xml:space="preserve"> Obchodně podnikatelské fakulty v Karviné (dále </w:t>
      </w:r>
      <w:r w:rsidR="006246B3">
        <w:rPr>
          <w:sz w:val="22"/>
          <w:szCs w:val="22"/>
        </w:rPr>
        <w:t>také</w:t>
      </w:r>
      <w:r w:rsidR="006246B3" w:rsidRPr="00217980">
        <w:rPr>
          <w:sz w:val="22"/>
          <w:szCs w:val="22"/>
        </w:rPr>
        <w:t xml:space="preserve"> SU OPF) jako nedílná součás</w:t>
      </w:r>
      <w:r w:rsidR="006246B3">
        <w:rPr>
          <w:sz w:val="22"/>
          <w:szCs w:val="22"/>
        </w:rPr>
        <w:t>t strategického řízení fakulty.</w:t>
      </w:r>
    </w:p>
    <w:p w14:paraId="7C9BD0B4" w14:textId="77777777" w:rsidR="006246B3" w:rsidRDefault="006246B3" w:rsidP="006246B3">
      <w:pPr>
        <w:spacing w:line="300" w:lineRule="auto"/>
        <w:jc w:val="both"/>
        <w:rPr>
          <w:sz w:val="22"/>
          <w:szCs w:val="22"/>
        </w:rPr>
      </w:pPr>
    </w:p>
    <w:p w14:paraId="1B0AF797" w14:textId="71F49EC7" w:rsidR="006246B3" w:rsidRDefault="006246B3" w:rsidP="006246B3">
      <w:pPr>
        <w:spacing w:line="300" w:lineRule="auto"/>
        <w:ind w:firstLine="709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V roce 20</w:t>
      </w:r>
      <w:r>
        <w:rPr>
          <w:sz w:val="22"/>
          <w:szCs w:val="22"/>
        </w:rPr>
        <w:t>20</w:t>
      </w:r>
      <w:r w:rsidRPr="4DD449A0">
        <w:rPr>
          <w:sz w:val="22"/>
          <w:szCs w:val="22"/>
        </w:rPr>
        <w:t xml:space="preserve"> se SU OPF zaměř</w:t>
      </w:r>
      <w:r>
        <w:rPr>
          <w:sz w:val="22"/>
          <w:szCs w:val="22"/>
        </w:rPr>
        <w:t xml:space="preserve">ila </w:t>
      </w:r>
      <w:r w:rsidRPr="00D5225B">
        <w:rPr>
          <w:sz w:val="22"/>
          <w:szCs w:val="22"/>
        </w:rPr>
        <w:t>na dosažení prioritních cílů</w:t>
      </w:r>
      <w:r>
        <w:rPr>
          <w:sz w:val="22"/>
          <w:szCs w:val="22"/>
        </w:rPr>
        <w:t xml:space="preserve"> v těchto oblastech</w:t>
      </w:r>
      <w:r w:rsidRPr="00D5225B">
        <w:rPr>
          <w:sz w:val="22"/>
          <w:szCs w:val="22"/>
        </w:rPr>
        <w:t>:</w:t>
      </w:r>
    </w:p>
    <w:p w14:paraId="0EC90D89" w14:textId="77777777" w:rsidR="006246B3" w:rsidRDefault="006246B3" w:rsidP="006246B3">
      <w:pPr>
        <w:spacing w:line="300" w:lineRule="auto"/>
        <w:jc w:val="both"/>
        <w:rPr>
          <w:bCs/>
          <w:iCs/>
          <w:sz w:val="22"/>
          <w:szCs w:val="22"/>
        </w:rPr>
      </w:pPr>
    </w:p>
    <w:p w14:paraId="521904A7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Vzdělávání</w:t>
      </w:r>
      <w:r>
        <w:rPr>
          <w:sz w:val="22"/>
          <w:szCs w:val="22"/>
        </w:rPr>
        <w:t>,</w:t>
      </w:r>
    </w:p>
    <w:p w14:paraId="24D46A3D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Věda, výzkum a tvůrčí činnost</w:t>
      </w:r>
      <w:r>
        <w:rPr>
          <w:sz w:val="22"/>
          <w:szCs w:val="22"/>
        </w:rPr>
        <w:t>,</w:t>
      </w:r>
    </w:p>
    <w:p w14:paraId="03FC6B66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Vztahy k vnějšímu prostředí</w:t>
      </w:r>
      <w:r>
        <w:rPr>
          <w:sz w:val="22"/>
          <w:szCs w:val="22"/>
        </w:rPr>
        <w:t>,</w:t>
      </w:r>
    </w:p>
    <w:p w14:paraId="05B0D53E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Kvalita</w:t>
      </w:r>
      <w:r>
        <w:rPr>
          <w:sz w:val="22"/>
          <w:szCs w:val="22"/>
        </w:rPr>
        <w:t>,</w:t>
      </w:r>
    </w:p>
    <w:p w14:paraId="6BF14CF0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Internacionalizace</w:t>
      </w:r>
      <w:r>
        <w:rPr>
          <w:sz w:val="22"/>
          <w:szCs w:val="22"/>
        </w:rPr>
        <w:t>,</w:t>
      </w:r>
    </w:p>
    <w:p w14:paraId="232193D7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Lidské zdroje</w:t>
      </w:r>
      <w:r>
        <w:rPr>
          <w:sz w:val="22"/>
          <w:szCs w:val="22"/>
        </w:rPr>
        <w:t>,</w:t>
      </w:r>
    </w:p>
    <w:p w14:paraId="5A31744C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Hospodaření</w:t>
      </w:r>
      <w:r>
        <w:rPr>
          <w:sz w:val="22"/>
          <w:szCs w:val="22"/>
        </w:rPr>
        <w:t>,</w:t>
      </w:r>
    </w:p>
    <w:p w14:paraId="3647759B" w14:textId="77777777" w:rsidR="006246B3" w:rsidRDefault="006246B3" w:rsidP="006246B3">
      <w:pPr>
        <w:pStyle w:val="Odstavecseseznamem"/>
        <w:numPr>
          <w:ilvl w:val="0"/>
          <w:numId w:val="20"/>
        </w:num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Image</w:t>
      </w:r>
      <w:r>
        <w:rPr>
          <w:sz w:val="22"/>
          <w:szCs w:val="22"/>
        </w:rPr>
        <w:t>.</w:t>
      </w:r>
    </w:p>
    <w:p w14:paraId="6E7787A8" w14:textId="77777777" w:rsidR="006246B3" w:rsidRPr="00C10C63" w:rsidRDefault="006246B3" w:rsidP="006246B3">
      <w:pPr>
        <w:spacing w:line="300" w:lineRule="auto"/>
        <w:jc w:val="both"/>
        <w:rPr>
          <w:sz w:val="22"/>
          <w:szCs w:val="22"/>
        </w:rPr>
      </w:pPr>
    </w:p>
    <w:p w14:paraId="1BDB3A56" w14:textId="77777777" w:rsidR="006246B3" w:rsidRPr="005F4A5F" w:rsidRDefault="006246B3" w:rsidP="006246B3">
      <w:pPr>
        <w:spacing w:line="300" w:lineRule="auto"/>
        <w:ind w:firstLine="708"/>
        <w:jc w:val="both"/>
        <w:rPr>
          <w:sz w:val="22"/>
          <w:szCs w:val="22"/>
        </w:rPr>
      </w:pPr>
    </w:p>
    <w:p w14:paraId="532E3149" w14:textId="77777777" w:rsidR="00215BBD" w:rsidRDefault="00215B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91F8BF" w14:textId="77777777" w:rsidR="00866189" w:rsidRPr="00244F87" w:rsidRDefault="00866189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5D5B34" w:rsidRPr="00866189" w14:paraId="0060D701" w14:textId="77777777" w:rsidTr="4DD449A0">
        <w:tc>
          <w:tcPr>
            <w:tcW w:w="9070" w:type="dxa"/>
            <w:shd w:val="clear" w:color="auto" w:fill="307871"/>
          </w:tcPr>
          <w:p w14:paraId="0A948FE4" w14:textId="1A55ED3C" w:rsidR="005D5B34" w:rsidRPr="00866189" w:rsidRDefault="4DD449A0" w:rsidP="4DD449A0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4DD449A0">
              <w:rPr>
                <w:b/>
                <w:bCs/>
                <w:color w:val="FFFFFF" w:themeColor="background1"/>
              </w:rPr>
              <w:t>PRIORITNÍ OBLAST 1: VZDĚLÁVÁNÍ</w:t>
            </w:r>
          </w:p>
        </w:tc>
      </w:tr>
    </w:tbl>
    <w:p w14:paraId="45BD1569" w14:textId="73EB1641" w:rsidR="00DC694A" w:rsidRDefault="00DC694A" w:rsidP="00DC694A">
      <w:pPr>
        <w:spacing w:line="300" w:lineRule="auto"/>
        <w:jc w:val="both"/>
        <w:rPr>
          <w:b/>
          <w:bCs/>
          <w:sz w:val="16"/>
          <w:szCs w:val="16"/>
        </w:rPr>
      </w:pPr>
    </w:p>
    <w:p w14:paraId="1CC1A87D" w14:textId="1CC3768C" w:rsidR="00142A33" w:rsidRPr="00142A33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Aktivity v této oblasti se zaměřují na zajištění kvalitního vzdělání v ekonomických, manažerských a dalších souvisejících oblastech tak, aby absolventi SU OPF nacházeli uplatnění na tuzemském</w:t>
      </w:r>
      <w:r w:rsidR="00B45355">
        <w:br/>
      </w:r>
      <w:r w:rsidRPr="4DD449A0">
        <w:rPr>
          <w:b/>
          <w:bCs/>
          <w:sz w:val="22"/>
          <w:szCs w:val="22"/>
        </w:rPr>
        <w:t>i zahraničním trhu práce</w:t>
      </w:r>
    </w:p>
    <w:p w14:paraId="4826AA70" w14:textId="77777777" w:rsidR="00142A33" w:rsidRPr="00AB3E2B" w:rsidRDefault="00142A33" w:rsidP="00DC694A">
      <w:pPr>
        <w:spacing w:line="300" w:lineRule="auto"/>
        <w:jc w:val="both"/>
        <w:rPr>
          <w:b/>
          <w:bCs/>
          <w:sz w:val="22"/>
          <w:szCs w:val="22"/>
        </w:rPr>
      </w:pPr>
    </w:p>
    <w:p w14:paraId="2F446AF9" w14:textId="77777777" w:rsidR="00D60D3A" w:rsidRPr="003A37D0" w:rsidRDefault="00D60D3A" w:rsidP="00D60D3A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1: </w:t>
      </w:r>
      <w:r>
        <w:rPr>
          <w:b/>
          <w:bCs/>
          <w:color w:val="307871"/>
          <w:sz w:val="22"/>
          <w:szCs w:val="22"/>
        </w:rPr>
        <w:t xml:space="preserve">AKREDITOVAT </w:t>
      </w:r>
      <w:r w:rsidRPr="4DD449A0">
        <w:rPr>
          <w:b/>
          <w:bCs/>
          <w:color w:val="307871"/>
          <w:sz w:val="22"/>
          <w:szCs w:val="22"/>
        </w:rPr>
        <w:t>NOVÉ STUDIJNÍ PROGRAMY</w:t>
      </w:r>
    </w:p>
    <w:p w14:paraId="6EC8919E" w14:textId="77777777" w:rsidR="00D60D3A" w:rsidRPr="00225186" w:rsidRDefault="00D60D3A" w:rsidP="00D60D3A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1F875F53" w14:textId="77777777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Pokračovat v realizaci projektů </w:t>
      </w:r>
      <w:r w:rsidRPr="00052637">
        <w:rPr>
          <w:sz w:val="22"/>
          <w:szCs w:val="22"/>
        </w:rPr>
        <w:t>7/ISIP/2019</w:t>
      </w:r>
      <w:r>
        <w:rPr>
          <w:sz w:val="22"/>
          <w:szCs w:val="22"/>
        </w:rPr>
        <w:t xml:space="preserve"> a </w:t>
      </w:r>
      <w:r w:rsidRPr="00052637">
        <w:rPr>
          <w:sz w:val="22"/>
          <w:szCs w:val="22"/>
        </w:rPr>
        <w:t xml:space="preserve">8/ISIP/2019 </w:t>
      </w:r>
      <w:r>
        <w:rPr>
          <w:sz w:val="22"/>
          <w:szCs w:val="22"/>
        </w:rPr>
        <w:t>a v rámci nich připravit finální verze žádostí o akreditace profesních bakalářských studijních programů Digitální business a Mezinárodní obchod v prezenční formě studia.</w:t>
      </w:r>
    </w:p>
    <w:p w14:paraId="2760AF9F" w14:textId="39770266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Připravit žádost o akreditaci akademického studijní</w:t>
      </w:r>
      <w:r w:rsidR="00B6107F">
        <w:rPr>
          <w:sz w:val="22"/>
          <w:szCs w:val="22"/>
        </w:rPr>
        <w:t>ho programu Podniková ekonomika</w:t>
      </w:r>
      <w:r w:rsidR="00B6107F">
        <w:rPr>
          <w:sz w:val="22"/>
          <w:szCs w:val="22"/>
        </w:rPr>
        <w:br/>
      </w:r>
      <w:r>
        <w:rPr>
          <w:sz w:val="22"/>
          <w:szCs w:val="22"/>
        </w:rPr>
        <w:t xml:space="preserve">a management v prezenční a kombinované formě </w:t>
      </w:r>
      <w:r w:rsidR="00902B81">
        <w:rPr>
          <w:sz w:val="22"/>
          <w:szCs w:val="22"/>
        </w:rPr>
        <w:t xml:space="preserve">bakalářského, navazujícího a doktorského </w:t>
      </w:r>
      <w:r>
        <w:rPr>
          <w:sz w:val="22"/>
          <w:szCs w:val="22"/>
        </w:rPr>
        <w:t>studia.</w:t>
      </w:r>
    </w:p>
    <w:p w14:paraId="433E30A4" w14:textId="77777777" w:rsidR="00D60D3A" w:rsidRPr="003C58EF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Připravit žádost o akreditaci profesního bakalářského studijního programu Manažerská informatika v prezenční a kombinované formě studia. </w:t>
      </w:r>
    </w:p>
    <w:p w14:paraId="43DCE12A" w14:textId="77777777" w:rsidR="00D60D3A" w:rsidRPr="00F042CA" w:rsidRDefault="00D60D3A" w:rsidP="00D60D3A">
      <w:pPr>
        <w:spacing w:line="300" w:lineRule="auto"/>
        <w:ind w:left="2124" w:hanging="2124"/>
        <w:jc w:val="both"/>
        <w:rPr>
          <w:bCs/>
          <w:sz w:val="22"/>
          <w:szCs w:val="22"/>
        </w:rPr>
      </w:pPr>
    </w:p>
    <w:p w14:paraId="0BB6DD15" w14:textId="77777777" w:rsidR="00D60D3A" w:rsidRPr="00F042CA" w:rsidRDefault="00D60D3A" w:rsidP="00D60D3A">
      <w:pPr>
        <w:spacing w:line="300" w:lineRule="auto"/>
        <w:ind w:left="2124" w:hanging="2124"/>
        <w:jc w:val="both"/>
        <w:rPr>
          <w:b/>
          <w:bCs/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děkan,</w:t>
      </w:r>
      <w:r w:rsidRPr="4DD449A0">
        <w:rPr>
          <w:sz w:val="22"/>
          <w:szCs w:val="22"/>
        </w:rPr>
        <w:t xml:space="preserve"> </w:t>
      </w:r>
      <w:r w:rsidRPr="00F042CA">
        <w:rPr>
          <w:sz w:val="22"/>
          <w:szCs w:val="22"/>
        </w:rPr>
        <w:t xml:space="preserve">proděkan pro rozvoj a vnější vztahy, </w:t>
      </w:r>
      <w:r>
        <w:rPr>
          <w:sz w:val="22"/>
          <w:szCs w:val="22"/>
        </w:rPr>
        <w:t xml:space="preserve">proděkan pro studijní a sociální záležitosti, </w:t>
      </w:r>
      <w:r w:rsidRPr="00F042CA">
        <w:rPr>
          <w:sz w:val="22"/>
          <w:szCs w:val="22"/>
        </w:rPr>
        <w:t>garanti studijních programů, vedoucí kateder, řešitelé</w:t>
      </w:r>
    </w:p>
    <w:p w14:paraId="014C136C" w14:textId="77777777" w:rsidR="00D60D3A" w:rsidRPr="00F042CA" w:rsidRDefault="00D60D3A" w:rsidP="00D60D3A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Pr="00F042CA">
        <w:rPr>
          <w:rFonts w:asciiTheme="minorEastAsia" w:eastAsiaTheme="minorEastAsia" w:hAnsiTheme="minorEastAsia" w:cstheme="minorEastAsia"/>
          <w:sz w:val="22"/>
          <w:szCs w:val="22"/>
        </w:rPr>
        <w:t>prosinec 20</w:t>
      </w:r>
      <w:r>
        <w:rPr>
          <w:rFonts w:asciiTheme="minorEastAsia" w:eastAsiaTheme="minorEastAsia" w:hAnsiTheme="minorEastAsia" w:cstheme="minorEastAsia"/>
          <w:sz w:val="22"/>
          <w:szCs w:val="22"/>
        </w:rPr>
        <w:t>20</w:t>
      </w:r>
    </w:p>
    <w:p w14:paraId="5E91D0D4" w14:textId="1FC2CD54" w:rsidR="00D60D3A" w:rsidRDefault="00D60D3A" w:rsidP="00D60D3A">
      <w:pPr>
        <w:spacing w:line="300" w:lineRule="auto"/>
        <w:jc w:val="both"/>
        <w:rPr>
          <w:rFonts w:asciiTheme="minorEastAsia" w:eastAsiaTheme="minorEastAsia" w:hAnsiTheme="minorEastAsia" w:cstheme="minorEastAsia"/>
          <w:bCs/>
          <w:sz w:val="22"/>
          <w:szCs w:val="22"/>
        </w:rPr>
      </w:pPr>
    </w:p>
    <w:p w14:paraId="620B6CE9" w14:textId="04A282A9" w:rsidR="00A97367" w:rsidRPr="00F17DD2" w:rsidRDefault="00A97367" w:rsidP="00A97367">
      <w:pPr>
        <w:spacing w:line="300" w:lineRule="auto"/>
        <w:jc w:val="both"/>
        <w:rPr>
          <w:i/>
          <w:sz w:val="22"/>
          <w:szCs w:val="22"/>
        </w:rPr>
      </w:pPr>
      <w:r w:rsidRPr="00F17DD2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 xml:space="preserve">Projekty </w:t>
      </w:r>
      <w:r w:rsidRPr="00F17DD2">
        <w:rPr>
          <w:i/>
          <w:sz w:val="22"/>
          <w:szCs w:val="22"/>
        </w:rPr>
        <w:t xml:space="preserve">7/ISIP/2019 a 8/ISIP/2019 byly úspěšně dořešeny a v roce 2020 byly na Národní akreditační úřad </w:t>
      </w:r>
      <w:r w:rsidR="00F17DD2" w:rsidRPr="00F17DD2">
        <w:rPr>
          <w:i/>
          <w:sz w:val="22"/>
          <w:szCs w:val="22"/>
        </w:rPr>
        <w:t xml:space="preserve">zaslány </w:t>
      </w:r>
      <w:r w:rsidRPr="00F17DD2">
        <w:rPr>
          <w:i/>
          <w:sz w:val="22"/>
          <w:szCs w:val="22"/>
        </w:rPr>
        <w:t>žádosti o akreditaci bakalářských profesně zaměřených studijních programů Digitální Business a Mezinárodní obchod v prezenční formě studia.</w:t>
      </w:r>
    </w:p>
    <w:p w14:paraId="6B5E2412" w14:textId="46619BAF" w:rsidR="00A97367" w:rsidRPr="00F17DD2" w:rsidRDefault="00A97367" w:rsidP="00A97367">
      <w:pPr>
        <w:spacing w:line="300" w:lineRule="auto"/>
        <w:jc w:val="both"/>
        <w:rPr>
          <w:rFonts w:asciiTheme="minorEastAsia" w:eastAsiaTheme="minorEastAsia" w:hAnsiTheme="minorEastAsia" w:cstheme="minorEastAsia"/>
          <w:bCs/>
          <w:i/>
          <w:sz w:val="22"/>
          <w:szCs w:val="22"/>
        </w:rPr>
      </w:pPr>
      <w:r w:rsidRPr="00F17DD2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 xml:space="preserve">V roce 2020 byly finalizovány podklady pro přípravu žádostí o akreditace studijního programu </w:t>
      </w:r>
      <w:r w:rsidR="00DE59C5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>Ekonomika a management</w:t>
      </w:r>
      <w:r w:rsidRPr="00F17DD2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 xml:space="preserve"> v prezenční a kombinované formě bakalářského</w:t>
      </w:r>
      <w:r w:rsidR="00DE59C5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 xml:space="preserve"> a</w:t>
      </w:r>
      <w:r w:rsidRPr="00F17DD2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 xml:space="preserve"> navazujícího </w:t>
      </w:r>
      <w:r w:rsidR="00DE59C5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 xml:space="preserve">magisterského </w:t>
      </w:r>
      <w:r w:rsidRPr="00F17DD2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>studia a bakalářského profesně zaměřeného studijního p</w:t>
      </w:r>
      <w:r w:rsidR="00F17DD2">
        <w:rPr>
          <w:rFonts w:asciiTheme="minorEastAsia" w:eastAsiaTheme="minorEastAsia" w:hAnsiTheme="minorEastAsia" w:cstheme="minorEastAsia"/>
          <w:bCs/>
          <w:i/>
          <w:sz w:val="22"/>
          <w:szCs w:val="22"/>
        </w:rPr>
        <w:t>rogramu Manažerská informatika.</w:t>
      </w:r>
    </w:p>
    <w:p w14:paraId="1C6AC3AB" w14:textId="77777777" w:rsidR="00A97367" w:rsidRPr="00F153D3" w:rsidRDefault="00A97367" w:rsidP="00D60D3A">
      <w:pPr>
        <w:spacing w:line="300" w:lineRule="auto"/>
        <w:jc w:val="both"/>
        <w:rPr>
          <w:rFonts w:asciiTheme="minorEastAsia" w:eastAsiaTheme="minorEastAsia" w:hAnsiTheme="minorEastAsia" w:cstheme="minorEastAsia"/>
          <w:bCs/>
          <w:sz w:val="22"/>
          <w:szCs w:val="22"/>
        </w:rPr>
      </w:pPr>
    </w:p>
    <w:p w14:paraId="1B053082" w14:textId="77777777" w:rsidR="00D60D3A" w:rsidRPr="003A37D0" w:rsidRDefault="00D60D3A" w:rsidP="00D60D3A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2: </w:t>
      </w:r>
      <w:r>
        <w:rPr>
          <w:b/>
          <w:bCs/>
          <w:color w:val="307871"/>
          <w:sz w:val="22"/>
          <w:szCs w:val="22"/>
        </w:rPr>
        <w:t xml:space="preserve">OPTIMALIZOVAT ADMINISTRATIVNÍ PROCESY OSSZ V NÁVAZNOSTI NA NOVÝ INFORMAČNÍ SYSTÉM </w:t>
      </w:r>
    </w:p>
    <w:p w14:paraId="3122A1DA" w14:textId="77777777" w:rsidR="00D60D3A" w:rsidRPr="00BC4856" w:rsidRDefault="00D60D3A" w:rsidP="00D60D3A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18A7EBA2" w14:textId="25980EEC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Optimalizovat všechny interní administrativní procesy </w:t>
      </w:r>
      <w:r w:rsidR="00902B81">
        <w:rPr>
          <w:sz w:val="22"/>
          <w:szCs w:val="22"/>
        </w:rPr>
        <w:t>Oddělení studijních a sociálních záležitostí (OSSZ)</w:t>
      </w:r>
      <w:r>
        <w:rPr>
          <w:sz w:val="22"/>
          <w:szCs w:val="22"/>
        </w:rPr>
        <w:t>.</w:t>
      </w:r>
    </w:p>
    <w:p w14:paraId="7D076B9B" w14:textId="77777777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Optimalizovat všechny procesy OSSZ ve vztahu ke studentům, akademickým pracovníkům a ostatním oddělením.</w:t>
      </w:r>
    </w:p>
    <w:p w14:paraId="20B81DA2" w14:textId="77777777" w:rsidR="00D60D3A" w:rsidRPr="00D61484" w:rsidRDefault="00D60D3A" w:rsidP="00D60D3A">
      <w:pPr>
        <w:pStyle w:val="Odstavecseseznamem"/>
        <w:spacing w:line="300" w:lineRule="auto"/>
        <w:ind w:left="426"/>
        <w:jc w:val="both"/>
        <w:rPr>
          <w:sz w:val="22"/>
          <w:szCs w:val="22"/>
        </w:rPr>
      </w:pPr>
    </w:p>
    <w:p w14:paraId="5255A14C" w14:textId="77777777" w:rsidR="00D60D3A" w:rsidRPr="00F042CA" w:rsidRDefault="00D60D3A" w:rsidP="00D60D3A">
      <w:pPr>
        <w:spacing w:line="300" w:lineRule="auto"/>
        <w:ind w:left="2127" w:hanging="2127"/>
        <w:jc w:val="both"/>
        <w:rPr>
          <w:b/>
          <w:bCs/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4DD449A0">
        <w:rPr>
          <w:sz w:val="22"/>
          <w:szCs w:val="22"/>
        </w:rPr>
        <w:t xml:space="preserve">děkan, </w:t>
      </w:r>
      <w:r w:rsidRPr="00F042CA">
        <w:rPr>
          <w:sz w:val="22"/>
          <w:szCs w:val="22"/>
        </w:rPr>
        <w:t xml:space="preserve">proděkan pro studijní a sociální záležitosti, </w:t>
      </w:r>
      <w:r>
        <w:rPr>
          <w:sz w:val="22"/>
          <w:szCs w:val="22"/>
        </w:rPr>
        <w:t>vedoucí OSSZ, vedoucí kateder</w:t>
      </w:r>
    </w:p>
    <w:p w14:paraId="3A19CB75" w14:textId="582E6471" w:rsidR="00D60D3A" w:rsidRDefault="00D60D3A" w:rsidP="00D60D3A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prosinec 20</w:t>
      </w:r>
      <w:r>
        <w:rPr>
          <w:sz w:val="22"/>
          <w:szCs w:val="22"/>
        </w:rPr>
        <w:t>20</w:t>
      </w:r>
    </w:p>
    <w:p w14:paraId="06D0346C" w14:textId="20F2C0A3" w:rsidR="00F17DD2" w:rsidRPr="00F17DD2" w:rsidRDefault="00F17DD2" w:rsidP="00D60D3A">
      <w:pPr>
        <w:spacing w:line="300" w:lineRule="auto"/>
        <w:jc w:val="both"/>
        <w:rPr>
          <w:i/>
          <w:sz w:val="22"/>
          <w:szCs w:val="22"/>
        </w:rPr>
      </w:pPr>
    </w:p>
    <w:p w14:paraId="2681FEF5" w14:textId="77777777" w:rsidR="00F17DD2" w:rsidRPr="00F17DD2" w:rsidRDefault="00F17DD2" w:rsidP="00F17DD2">
      <w:pPr>
        <w:spacing w:line="300" w:lineRule="auto"/>
        <w:jc w:val="both"/>
        <w:rPr>
          <w:i/>
          <w:sz w:val="22"/>
          <w:szCs w:val="22"/>
        </w:rPr>
      </w:pPr>
      <w:r w:rsidRPr="00F17DD2">
        <w:rPr>
          <w:i/>
          <w:sz w:val="22"/>
          <w:szCs w:val="22"/>
        </w:rPr>
        <w:t>V rámci nového Informačního systému Slezské univerzity (IS SU) byly nastaveny efektivně fungující procesy agendy stipendií a došlo k propojení vybraných agend v IS SU s úřadovnou včetně nastavení vzorových šablon rozhodnutí.</w:t>
      </w:r>
    </w:p>
    <w:p w14:paraId="641ED4E5" w14:textId="77777777" w:rsidR="00F17DD2" w:rsidRPr="00F17DD2" w:rsidRDefault="00F17DD2" w:rsidP="00F17DD2">
      <w:pPr>
        <w:spacing w:line="300" w:lineRule="auto"/>
        <w:jc w:val="both"/>
        <w:rPr>
          <w:i/>
          <w:sz w:val="22"/>
          <w:szCs w:val="22"/>
        </w:rPr>
      </w:pPr>
      <w:r w:rsidRPr="00F17DD2">
        <w:rPr>
          <w:i/>
          <w:sz w:val="22"/>
          <w:szCs w:val="22"/>
        </w:rPr>
        <w:lastRenderedPageBreak/>
        <w:t>S cílem zvýšit komfort studentů, zejména kombinované formy studia, byla zrušena osobní účast studentů u zápisu do studia do vyšších ročníků, přičemž studenti realizovali zápis pouze online prostřednictvím IS SU.</w:t>
      </w:r>
    </w:p>
    <w:p w14:paraId="0DDA3182" w14:textId="77777777" w:rsidR="00F17DD2" w:rsidRPr="00F17DD2" w:rsidRDefault="00F17DD2" w:rsidP="00F17DD2">
      <w:pPr>
        <w:spacing w:line="300" w:lineRule="auto"/>
        <w:jc w:val="both"/>
        <w:rPr>
          <w:i/>
          <w:sz w:val="22"/>
          <w:szCs w:val="22"/>
        </w:rPr>
      </w:pPr>
      <w:r w:rsidRPr="00F17DD2">
        <w:rPr>
          <w:i/>
          <w:sz w:val="22"/>
          <w:szCs w:val="22"/>
        </w:rPr>
        <w:t>Dále byly nastaveny elektronické administrativní procesy pro studenty absolventských ročníků u státních závěrečných zkoušek, kdy došlo ke zrušení písemné formy přihlášky a odevzdání průběhu studia v tištěné formě na Oddělení studijních a sociálních záležitostí.</w:t>
      </w:r>
    </w:p>
    <w:p w14:paraId="06A9F350" w14:textId="5DEBB876" w:rsidR="00F17DD2" w:rsidRPr="00F17DD2" w:rsidRDefault="00F17DD2" w:rsidP="00F17DD2">
      <w:pPr>
        <w:spacing w:line="300" w:lineRule="auto"/>
        <w:jc w:val="both"/>
        <w:rPr>
          <w:i/>
          <w:sz w:val="22"/>
          <w:szCs w:val="22"/>
        </w:rPr>
      </w:pPr>
      <w:r w:rsidRPr="00F17DD2">
        <w:rPr>
          <w:i/>
          <w:sz w:val="22"/>
          <w:szCs w:val="22"/>
        </w:rPr>
        <w:t>Nově je u některých typů žádostí možné jejich elektronické podání v rámci IS SU, přičemž studenti si tak mohou vybrat, zda podají žádost v tištěné podobě nebo elektronicky.</w:t>
      </w:r>
    </w:p>
    <w:p w14:paraId="715B031A" w14:textId="77777777" w:rsidR="00F17DD2" w:rsidRDefault="00F17DD2" w:rsidP="00D60D3A">
      <w:pPr>
        <w:spacing w:line="300" w:lineRule="auto"/>
        <w:jc w:val="both"/>
        <w:rPr>
          <w:sz w:val="22"/>
          <w:szCs w:val="22"/>
        </w:rPr>
      </w:pPr>
    </w:p>
    <w:p w14:paraId="0FCBD5E1" w14:textId="77777777" w:rsidR="00D60D3A" w:rsidRPr="003A37D0" w:rsidRDefault="00D60D3A" w:rsidP="00D60D3A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</w:t>
      </w:r>
      <w:r>
        <w:rPr>
          <w:b/>
          <w:bCs/>
          <w:color w:val="307871"/>
          <w:sz w:val="22"/>
          <w:szCs w:val="22"/>
        </w:rPr>
        <w:t>3</w:t>
      </w:r>
      <w:r w:rsidRPr="4DD449A0">
        <w:rPr>
          <w:b/>
          <w:bCs/>
          <w:color w:val="307871"/>
          <w:sz w:val="22"/>
          <w:szCs w:val="22"/>
        </w:rPr>
        <w:t xml:space="preserve">: </w:t>
      </w:r>
      <w:r>
        <w:rPr>
          <w:b/>
          <w:bCs/>
          <w:color w:val="307871"/>
          <w:sz w:val="22"/>
          <w:szCs w:val="22"/>
        </w:rPr>
        <w:t xml:space="preserve">OPTIMALIZOVAT VZDĚLÁVACÍ ČINNOST V NÁVAZNOSTI NA NOVÝ INFORMAČNÍ SYSTÉM </w:t>
      </w:r>
    </w:p>
    <w:p w14:paraId="19D8C459" w14:textId="77777777" w:rsidR="00D60D3A" w:rsidRPr="00BC4856" w:rsidRDefault="00D60D3A" w:rsidP="00D60D3A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2BF1593C" w14:textId="77777777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 xml:space="preserve">Nastavit </w:t>
      </w:r>
      <w:r>
        <w:rPr>
          <w:sz w:val="22"/>
          <w:szCs w:val="22"/>
        </w:rPr>
        <w:t>a optimalizovat všechny procesy vzdělávací činnosti s cílem maximalizovat využití všech funkcí nového informačního systému.</w:t>
      </w:r>
    </w:p>
    <w:p w14:paraId="64F91089" w14:textId="77777777" w:rsidR="00D60D3A" w:rsidRDefault="00D60D3A" w:rsidP="00D60D3A">
      <w:pPr>
        <w:spacing w:line="300" w:lineRule="auto"/>
        <w:jc w:val="both"/>
        <w:rPr>
          <w:sz w:val="22"/>
          <w:szCs w:val="22"/>
        </w:rPr>
      </w:pPr>
    </w:p>
    <w:p w14:paraId="41FC4B62" w14:textId="77777777" w:rsidR="00D60D3A" w:rsidRPr="00F042CA" w:rsidRDefault="00D60D3A" w:rsidP="00D60D3A">
      <w:pPr>
        <w:spacing w:line="300" w:lineRule="auto"/>
        <w:ind w:left="2127" w:hanging="2127"/>
        <w:jc w:val="both"/>
        <w:rPr>
          <w:b/>
          <w:bCs/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4DD449A0">
        <w:rPr>
          <w:sz w:val="22"/>
          <w:szCs w:val="22"/>
        </w:rPr>
        <w:t xml:space="preserve">děkan, </w:t>
      </w:r>
      <w:r w:rsidRPr="00F042CA">
        <w:rPr>
          <w:sz w:val="22"/>
          <w:szCs w:val="22"/>
        </w:rPr>
        <w:t xml:space="preserve">proděkan pro studijní a sociální záležitosti, </w:t>
      </w:r>
      <w:r>
        <w:rPr>
          <w:sz w:val="22"/>
          <w:szCs w:val="22"/>
        </w:rPr>
        <w:t>vedoucí kateder</w:t>
      </w:r>
    </w:p>
    <w:p w14:paraId="06E4D2DC" w14:textId="77777777" w:rsidR="00D60D3A" w:rsidRDefault="00D60D3A" w:rsidP="00D60D3A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prosinec 20</w:t>
      </w:r>
      <w:r>
        <w:rPr>
          <w:sz w:val="22"/>
          <w:szCs w:val="22"/>
        </w:rPr>
        <w:t>20</w:t>
      </w:r>
    </w:p>
    <w:p w14:paraId="79F5A27B" w14:textId="63472595" w:rsidR="00F17DD2" w:rsidRDefault="00F17DD2" w:rsidP="00D60D3A">
      <w:pPr>
        <w:spacing w:line="300" w:lineRule="auto"/>
        <w:jc w:val="both"/>
        <w:rPr>
          <w:sz w:val="22"/>
          <w:szCs w:val="22"/>
        </w:rPr>
      </w:pPr>
    </w:p>
    <w:p w14:paraId="1704B7CE" w14:textId="6BA69079" w:rsidR="00F17DD2" w:rsidRPr="005E213F" w:rsidRDefault="00F17DD2" w:rsidP="00F17DD2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V roce 2020 byla v návaznosti na nový IS SU řešena zejména problematika odevzdávání závěrečných prací, přičemž byl aktualizovaný příslušný manuál pro studenty a proběhlo školení pro referentky jednotlivých kateder. Pro podporu výuky proběhlo ve velkém sále fakulty školení zaměřené na ovládání informačních a komunikačních technologií</w:t>
      </w:r>
      <w:r w:rsidR="005E213F" w:rsidRPr="005E213F">
        <w:rPr>
          <w:i/>
          <w:sz w:val="22"/>
          <w:szCs w:val="22"/>
        </w:rPr>
        <w:t>.</w:t>
      </w:r>
    </w:p>
    <w:p w14:paraId="2B0C2524" w14:textId="31019870" w:rsidR="00F17DD2" w:rsidRPr="005E213F" w:rsidRDefault="00F17DD2" w:rsidP="00F17DD2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Vzhledem k přechodu na online výuku z důvodu pandemie</w:t>
      </w:r>
      <w:r w:rsidR="005E213F" w:rsidRPr="005E213F">
        <w:rPr>
          <w:i/>
          <w:sz w:val="22"/>
          <w:szCs w:val="22"/>
        </w:rPr>
        <w:t xml:space="preserve"> Covid-19</w:t>
      </w:r>
      <w:r w:rsidRPr="005E213F">
        <w:rPr>
          <w:i/>
          <w:sz w:val="22"/>
          <w:szCs w:val="22"/>
        </w:rPr>
        <w:t>, která znemožnila prezenční výuku v letním semestru akademického roku 2019/2020 a v zimním semestru akademického roku 2020/2021, byla realizována školení pro akademické pracovníky na téma využívání MS Teams.</w:t>
      </w:r>
    </w:p>
    <w:p w14:paraId="0BF99E9D" w14:textId="1C00688D" w:rsidR="00F17DD2" w:rsidRPr="005E213F" w:rsidRDefault="00F17DD2" w:rsidP="00F17DD2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 xml:space="preserve">Dále byla v roce 2020 soustředěna pozornost na analýzu možností prezentace studijních materiálů v elektronické podobě všem studentům prostřednictvím nového IS SU. Analýza ukázala, že možnosti nového systému z hlediska potřeb a dobré praxe na SU OPF dovolují tento systém pro daný účel plně využít. Tato skutečnost vedla k přípravě dílčí části univerzitního rozvojového projektu, jehož cílem je umístit v roce 2021 do IS SU studijní materiály v elektronické podobě pro všechny předměty vyučované v rámci uskutečňovaných studijních programů a oborů na SU OPF a přejít tak od využívání LMS Moodle k novému IS SU. V této souvislosti již v roce 2020 byla realizována dvě školení pro akademické pracovníky na téma </w:t>
      </w:r>
      <w:r w:rsidR="005E213F" w:rsidRPr="005E213F">
        <w:rPr>
          <w:i/>
          <w:sz w:val="22"/>
          <w:szCs w:val="22"/>
        </w:rPr>
        <w:t>„</w:t>
      </w:r>
      <w:r w:rsidRPr="005E213F">
        <w:rPr>
          <w:i/>
          <w:sz w:val="22"/>
          <w:szCs w:val="22"/>
        </w:rPr>
        <w:t>Praktická možnost využití IS SU - studijní materiály - pro prezenční studium a Organizace podpory e-výuky v akademickém roce 2020/2021</w:t>
      </w:r>
      <w:r w:rsidR="005E213F" w:rsidRPr="005E213F">
        <w:rPr>
          <w:i/>
          <w:sz w:val="22"/>
          <w:szCs w:val="22"/>
        </w:rPr>
        <w:t>“</w:t>
      </w:r>
      <w:r w:rsidRPr="005E213F">
        <w:rPr>
          <w:i/>
          <w:sz w:val="22"/>
          <w:szCs w:val="22"/>
        </w:rPr>
        <w:t>.</w:t>
      </w:r>
    </w:p>
    <w:p w14:paraId="3B79A497" w14:textId="0A56D354" w:rsidR="00F17DD2" w:rsidRDefault="00F17DD2" w:rsidP="00D60D3A">
      <w:pPr>
        <w:spacing w:line="300" w:lineRule="auto"/>
        <w:jc w:val="both"/>
        <w:rPr>
          <w:sz w:val="22"/>
          <w:szCs w:val="22"/>
        </w:rPr>
      </w:pPr>
    </w:p>
    <w:p w14:paraId="48FBD966" w14:textId="1AF667B7" w:rsidR="00D60D3A" w:rsidRPr="003A37D0" w:rsidRDefault="00D60D3A" w:rsidP="00D60D3A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</w:t>
      </w:r>
      <w:r>
        <w:rPr>
          <w:b/>
          <w:bCs/>
          <w:color w:val="307871"/>
          <w:sz w:val="22"/>
          <w:szCs w:val="22"/>
        </w:rPr>
        <w:t>4</w:t>
      </w:r>
      <w:r w:rsidRPr="4DD449A0">
        <w:rPr>
          <w:b/>
          <w:bCs/>
          <w:color w:val="307871"/>
          <w:sz w:val="22"/>
          <w:szCs w:val="22"/>
        </w:rPr>
        <w:t xml:space="preserve">: </w:t>
      </w:r>
      <w:r>
        <w:rPr>
          <w:b/>
          <w:bCs/>
          <w:color w:val="307871"/>
          <w:sz w:val="22"/>
          <w:szCs w:val="22"/>
        </w:rPr>
        <w:t xml:space="preserve">PŘIZPŮSOBIT </w:t>
      </w:r>
      <w:r w:rsidRPr="4DD449A0">
        <w:rPr>
          <w:b/>
          <w:bCs/>
          <w:color w:val="307871"/>
          <w:sz w:val="22"/>
          <w:szCs w:val="22"/>
        </w:rPr>
        <w:t>CELOŽIVOTNÍ VZDĚLÁVÁNÍ</w:t>
      </w:r>
      <w:r w:rsidR="000951A6">
        <w:rPr>
          <w:b/>
          <w:bCs/>
          <w:color w:val="307871"/>
          <w:sz w:val="22"/>
          <w:szCs w:val="22"/>
        </w:rPr>
        <w:t xml:space="preserve"> AKTUÁLNÍM POTŘEBÁM</w:t>
      </w:r>
      <w:r w:rsidR="000951A6">
        <w:rPr>
          <w:b/>
          <w:bCs/>
          <w:color w:val="307871"/>
          <w:sz w:val="22"/>
          <w:szCs w:val="22"/>
        </w:rPr>
        <w:br/>
      </w:r>
      <w:r>
        <w:rPr>
          <w:b/>
          <w:bCs/>
          <w:color w:val="307871"/>
          <w:sz w:val="22"/>
          <w:szCs w:val="22"/>
        </w:rPr>
        <w:t>A POŽADAVKŮM VZDĚLÁVACÍHO SYSTÉMU A UCHAZEČŮ</w:t>
      </w:r>
    </w:p>
    <w:p w14:paraId="00CFF9FF" w14:textId="77777777" w:rsidR="00D60D3A" w:rsidRPr="00BC4856" w:rsidRDefault="00D60D3A" w:rsidP="00D60D3A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45B65A3E" w14:textId="77777777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4D403B">
        <w:rPr>
          <w:sz w:val="22"/>
          <w:szCs w:val="22"/>
        </w:rPr>
        <w:t>V oblasti U3V realizovat a nadále vytvářet víc</w:t>
      </w:r>
      <w:r>
        <w:rPr>
          <w:sz w:val="22"/>
          <w:szCs w:val="22"/>
        </w:rPr>
        <w:t>eleté rámcově ucelené programy.</w:t>
      </w:r>
    </w:p>
    <w:p w14:paraId="7FB0D59C" w14:textId="193B2FC6" w:rsidR="00D60D3A" w:rsidRDefault="00D60D3A" w:rsidP="005E213F">
      <w:pPr>
        <w:pStyle w:val="Odstavecseseznamem"/>
        <w:numPr>
          <w:ilvl w:val="0"/>
          <w:numId w:val="21"/>
        </w:numPr>
        <w:spacing w:line="300" w:lineRule="auto"/>
        <w:ind w:left="425" w:hanging="425"/>
        <w:jc w:val="both"/>
        <w:rPr>
          <w:sz w:val="22"/>
          <w:szCs w:val="22"/>
        </w:rPr>
      </w:pPr>
      <w:r w:rsidRPr="004D403B">
        <w:rPr>
          <w:sz w:val="22"/>
          <w:szCs w:val="22"/>
        </w:rPr>
        <w:t>U přednáškových cyklů reflektovat v nabídce témat požadavky a náměty posluchačů</w:t>
      </w:r>
      <w:r>
        <w:rPr>
          <w:sz w:val="22"/>
          <w:szCs w:val="22"/>
        </w:rPr>
        <w:t>.</w:t>
      </w:r>
    </w:p>
    <w:p w14:paraId="194A2E47" w14:textId="0823A757" w:rsidR="00D60D3A" w:rsidRPr="004D403B" w:rsidRDefault="00D60D3A" w:rsidP="005E213F">
      <w:pPr>
        <w:pStyle w:val="Odstavecseseznamem"/>
        <w:numPr>
          <w:ilvl w:val="0"/>
          <w:numId w:val="21"/>
        </w:numPr>
        <w:spacing w:line="300" w:lineRule="auto"/>
        <w:ind w:left="425" w:hanging="425"/>
        <w:jc w:val="both"/>
        <w:rPr>
          <w:sz w:val="22"/>
          <w:szCs w:val="22"/>
        </w:rPr>
      </w:pPr>
      <w:r w:rsidRPr="004D403B">
        <w:rPr>
          <w:sz w:val="22"/>
          <w:szCs w:val="22"/>
        </w:rPr>
        <w:t>Ve spolupráci s ORVV nalézt a po</w:t>
      </w:r>
      <w:r w:rsidR="006D5715">
        <w:rPr>
          <w:sz w:val="22"/>
          <w:szCs w:val="22"/>
        </w:rPr>
        <w:t xml:space="preserve">užít </w:t>
      </w:r>
      <w:r w:rsidRPr="004D403B">
        <w:rPr>
          <w:sz w:val="22"/>
          <w:szCs w:val="22"/>
        </w:rPr>
        <w:t>vhodné formy propagace studia U3V vedo</w:t>
      </w:r>
      <w:r>
        <w:rPr>
          <w:sz w:val="22"/>
          <w:szCs w:val="22"/>
        </w:rPr>
        <w:t>ucí k získání nových posluchačů.</w:t>
      </w:r>
    </w:p>
    <w:p w14:paraId="4DDE1A88" w14:textId="292B1C6C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437F3">
        <w:rPr>
          <w:sz w:val="22"/>
          <w:szCs w:val="22"/>
        </w:rPr>
        <w:t xml:space="preserve">Propagovat studium MBA za účelem zajištění </w:t>
      </w:r>
      <w:r w:rsidR="00902B81">
        <w:rPr>
          <w:sz w:val="22"/>
          <w:szCs w:val="22"/>
        </w:rPr>
        <w:t xml:space="preserve">potřebného </w:t>
      </w:r>
      <w:r w:rsidRPr="007437F3">
        <w:rPr>
          <w:sz w:val="22"/>
          <w:szCs w:val="22"/>
        </w:rPr>
        <w:t>počtu účastníků pro AR 2020/2021.</w:t>
      </w:r>
    </w:p>
    <w:p w14:paraId="5CACAAD9" w14:textId="77777777" w:rsidR="00D60D3A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Optimalizovat administraci celoživotního vzdělávání v návaznosti na nový informační systém.</w:t>
      </w:r>
    </w:p>
    <w:p w14:paraId="67231FB2" w14:textId="77777777" w:rsidR="00D60D3A" w:rsidRPr="007437F3" w:rsidRDefault="00D60D3A" w:rsidP="00D60D3A">
      <w:pPr>
        <w:pStyle w:val="Odstavecseseznamem"/>
        <w:spacing w:line="300" w:lineRule="auto"/>
        <w:ind w:left="426"/>
        <w:jc w:val="both"/>
        <w:rPr>
          <w:sz w:val="22"/>
          <w:szCs w:val="22"/>
        </w:rPr>
      </w:pPr>
    </w:p>
    <w:p w14:paraId="4983D9D6" w14:textId="77777777" w:rsidR="00D60D3A" w:rsidRPr="00F042CA" w:rsidRDefault="00D60D3A" w:rsidP="00D60D3A">
      <w:pPr>
        <w:spacing w:line="300" w:lineRule="auto"/>
        <w:ind w:left="2127" w:hanging="2127"/>
        <w:jc w:val="both"/>
        <w:rPr>
          <w:b/>
          <w:bCs/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4DD449A0">
        <w:rPr>
          <w:sz w:val="22"/>
          <w:szCs w:val="22"/>
        </w:rPr>
        <w:t xml:space="preserve">děkan, </w:t>
      </w:r>
      <w:r w:rsidRPr="00F042CA">
        <w:rPr>
          <w:sz w:val="22"/>
          <w:szCs w:val="22"/>
        </w:rPr>
        <w:t xml:space="preserve">proděkan pro studijní a sociální záležitosti, </w:t>
      </w:r>
      <w:r>
        <w:rPr>
          <w:sz w:val="22"/>
          <w:szCs w:val="22"/>
        </w:rPr>
        <w:t>koordinátor celoživotního vzdělávání</w:t>
      </w:r>
    </w:p>
    <w:p w14:paraId="6248CF57" w14:textId="05ECCEFB" w:rsidR="00D60D3A" w:rsidRDefault="00D60D3A" w:rsidP="00D60D3A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prosinec 20</w:t>
      </w:r>
      <w:r>
        <w:rPr>
          <w:sz w:val="22"/>
          <w:szCs w:val="22"/>
        </w:rPr>
        <w:t>20</w:t>
      </w:r>
    </w:p>
    <w:p w14:paraId="68CD2AA1" w14:textId="458AD55C" w:rsidR="005E213F" w:rsidRDefault="005E213F" w:rsidP="005E213F">
      <w:pPr>
        <w:spacing w:line="300" w:lineRule="auto"/>
        <w:jc w:val="both"/>
        <w:rPr>
          <w:sz w:val="22"/>
          <w:szCs w:val="22"/>
        </w:rPr>
      </w:pPr>
    </w:p>
    <w:p w14:paraId="0DF2447D" w14:textId="77777777" w:rsidR="005E213F" w:rsidRPr="005E213F" w:rsidRDefault="005E213F" w:rsidP="005E213F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V roce 2020 byly posluchačům U3V nabídnuty tyto Víceleté rámcově ucelené programy:</w:t>
      </w:r>
    </w:p>
    <w:p w14:paraId="223A279C" w14:textId="65004C80" w:rsidR="005E213F" w:rsidRPr="005E213F" w:rsidRDefault="005E213F" w:rsidP="005E213F">
      <w:pPr>
        <w:pStyle w:val="Odstavecseseznamem"/>
        <w:numPr>
          <w:ilvl w:val="0"/>
          <w:numId w:val="26"/>
        </w:num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Vybrané kapitoly z české a světo</w:t>
      </w:r>
      <w:r w:rsidR="009426CA">
        <w:rPr>
          <w:i/>
          <w:sz w:val="22"/>
          <w:szCs w:val="22"/>
        </w:rPr>
        <w:t>vé literatury (dvou</w:t>
      </w:r>
      <w:r w:rsidRPr="005E213F">
        <w:rPr>
          <w:i/>
          <w:sz w:val="22"/>
          <w:szCs w:val="22"/>
        </w:rPr>
        <w:t>letý, 4. část: Knihy, které pro</w:t>
      </w:r>
      <w:r>
        <w:rPr>
          <w:i/>
          <w:sz w:val="22"/>
          <w:szCs w:val="22"/>
        </w:rPr>
        <w:t>měnily světovou literaturu II.),</w:t>
      </w:r>
    </w:p>
    <w:p w14:paraId="2C0E47FE" w14:textId="7FC1110F" w:rsidR="005E213F" w:rsidRPr="005E213F" w:rsidRDefault="005E213F" w:rsidP="005E213F">
      <w:pPr>
        <w:pStyle w:val="Odstavecseseznamem"/>
        <w:numPr>
          <w:ilvl w:val="0"/>
          <w:numId w:val="26"/>
        </w:num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Angličtina pr</w:t>
      </w:r>
      <w:r w:rsidR="009426CA">
        <w:rPr>
          <w:i/>
          <w:sz w:val="22"/>
          <w:szCs w:val="22"/>
        </w:rPr>
        <w:t>o začátečníky (dvou</w:t>
      </w:r>
      <w:r>
        <w:rPr>
          <w:i/>
          <w:sz w:val="22"/>
          <w:szCs w:val="22"/>
        </w:rPr>
        <w:t>letý, 2. část),</w:t>
      </w:r>
    </w:p>
    <w:p w14:paraId="3AEC9737" w14:textId="3B2A06CE" w:rsidR="005E213F" w:rsidRPr="005E213F" w:rsidRDefault="005E213F" w:rsidP="005E213F">
      <w:pPr>
        <w:pStyle w:val="Odstavecseseznamem"/>
        <w:numPr>
          <w:ilvl w:val="0"/>
          <w:numId w:val="26"/>
        </w:num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Angličtina pro mí</w:t>
      </w:r>
      <w:r w:rsidR="009426CA">
        <w:rPr>
          <w:i/>
          <w:sz w:val="22"/>
          <w:szCs w:val="22"/>
        </w:rPr>
        <w:t>rně pokročilé (dvou</w:t>
      </w:r>
      <w:r>
        <w:rPr>
          <w:i/>
          <w:sz w:val="22"/>
          <w:szCs w:val="22"/>
        </w:rPr>
        <w:t>letý, 2. část),</w:t>
      </w:r>
    </w:p>
    <w:p w14:paraId="2171FECF" w14:textId="7E2A88F4" w:rsidR="005E213F" w:rsidRPr="005E213F" w:rsidRDefault="005E213F" w:rsidP="005E213F">
      <w:pPr>
        <w:pStyle w:val="Odstavecseseznamem"/>
        <w:numPr>
          <w:ilvl w:val="0"/>
          <w:numId w:val="26"/>
        </w:num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Anglická konverzace pro středně pokroči</w:t>
      </w:r>
      <w:r w:rsidR="009426CA">
        <w:rPr>
          <w:i/>
          <w:sz w:val="22"/>
          <w:szCs w:val="22"/>
        </w:rPr>
        <w:t>lé (dvou</w:t>
      </w:r>
      <w:r>
        <w:rPr>
          <w:i/>
          <w:sz w:val="22"/>
          <w:szCs w:val="22"/>
        </w:rPr>
        <w:t>letý, 2. část),</w:t>
      </w:r>
    </w:p>
    <w:p w14:paraId="2D491F45" w14:textId="1D1C7916" w:rsidR="005E213F" w:rsidRPr="005E213F" w:rsidRDefault="005E213F" w:rsidP="005E213F">
      <w:pPr>
        <w:pStyle w:val="Odstavecseseznamem"/>
        <w:numPr>
          <w:ilvl w:val="0"/>
          <w:numId w:val="26"/>
        </w:num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 xml:space="preserve">Anglická konverzace </w:t>
      </w:r>
      <w:r w:rsidR="009426CA">
        <w:rPr>
          <w:i/>
          <w:sz w:val="22"/>
          <w:szCs w:val="22"/>
        </w:rPr>
        <w:t>pro pokročilé (dvou</w:t>
      </w:r>
      <w:r>
        <w:rPr>
          <w:i/>
          <w:sz w:val="22"/>
          <w:szCs w:val="22"/>
        </w:rPr>
        <w:t>letý, 2. část),</w:t>
      </w:r>
    </w:p>
    <w:p w14:paraId="69416C43" w14:textId="4994950B" w:rsidR="005E213F" w:rsidRDefault="005E213F" w:rsidP="005E213F">
      <w:pPr>
        <w:pStyle w:val="Odstavecseseznamem"/>
        <w:numPr>
          <w:ilvl w:val="0"/>
          <w:numId w:val="26"/>
        </w:num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Německá ko</w:t>
      </w:r>
      <w:r w:rsidR="009426CA">
        <w:rPr>
          <w:i/>
          <w:sz w:val="22"/>
          <w:szCs w:val="22"/>
        </w:rPr>
        <w:t>nverzace pro mírně pokročilé (dvou</w:t>
      </w:r>
      <w:r w:rsidRPr="005E213F">
        <w:rPr>
          <w:i/>
          <w:sz w:val="22"/>
          <w:szCs w:val="22"/>
        </w:rPr>
        <w:t>letý, 2. část).</w:t>
      </w:r>
    </w:p>
    <w:p w14:paraId="429F283F" w14:textId="77777777" w:rsidR="005E213F" w:rsidRPr="005E213F" w:rsidRDefault="005E213F" w:rsidP="005E213F">
      <w:pPr>
        <w:pStyle w:val="Odstavecseseznamem"/>
        <w:spacing w:line="300" w:lineRule="auto"/>
        <w:ind w:left="1068"/>
        <w:jc w:val="both"/>
        <w:rPr>
          <w:i/>
          <w:sz w:val="22"/>
          <w:szCs w:val="22"/>
        </w:rPr>
      </w:pPr>
    </w:p>
    <w:p w14:paraId="0DE32A26" w14:textId="2C6AD62D" w:rsidR="005E213F" w:rsidRPr="005E213F" w:rsidRDefault="005E213F" w:rsidP="005E213F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 xml:space="preserve">Ostatní přednášky/kurzy byly nabízeny mimo rámec víceletých vzdělávacích programů (Pohybové aktivity a zdraví, Komunikace jako odraz naší osobnosti, Cestujeme po zemích Asie). Realizace nabízených kurzů byla pozastavena zrušením prezenční výuky z důvodu </w:t>
      </w:r>
      <w:r>
        <w:rPr>
          <w:i/>
          <w:sz w:val="22"/>
          <w:szCs w:val="22"/>
        </w:rPr>
        <w:t>pandemie Covid-19</w:t>
      </w:r>
      <w:r>
        <w:rPr>
          <w:i/>
          <w:sz w:val="22"/>
          <w:szCs w:val="22"/>
        </w:rPr>
        <w:br/>
      </w:r>
      <w:r w:rsidRPr="005E213F">
        <w:rPr>
          <w:i/>
          <w:sz w:val="22"/>
          <w:szCs w:val="22"/>
        </w:rPr>
        <w:t>a následných vládních opatření.</w:t>
      </w:r>
    </w:p>
    <w:p w14:paraId="5ED4A52E" w14:textId="77777777" w:rsidR="005E213F" w:rsidRPr="005E213F" w:rsidRDefault="005E213F" w:rsidP="005E213F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Požadavky a náměty posluchačů byly získány sběrem dat v rámci evaluace studia za akademický rok 2019/2020. V oblasti U3V vyjádřili respondenti návrhy na preferované vzdělávací oblasti, např. Evropská unie, právo, dějiny umění, architektura, historie, sociologie, zdravověda a ICT.</w:t>
      </w:r>
    </w:p>
    <w:p w14:paraId="1ED1CA74" w14:textId="049B8FD1" w:rsidR="005E213F" w:rsidRPr="005E213F" w:rsidRDefault="005E213F" w:rsidP="005E213F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V roce 2020 byly programy a kurzy U3V propagovány na celouniverzitním portálu CŽV. Po přerušení výuky byla nabídka stažena do doby, než bude výuka obnovena. Dále byl mezi seniory distribuován fakultní časopis "O</w:t>
      </w:r>
      <w:r w:rsidR="004D10C4">
        <w:rPr>
          <w:i/>
          <w:sz w:val="22"/>
          <w:szCs w:val="22"/>
        </w:rPr>
        <w:t xml:space="preserve">tevřeně </w:t>
      </w:r>
      <w:r w:rsidRPr="005E213F">
        <w:rPr>
          <w:i/>
          <w:sz w:val="22"/>
          <w:szCs w:val="22"/>
        </w:rPr>
        <w:t>Poutavě neFormálně", který obsahuje obsáhlý článek o dění v oblasti U3V.</w:t>
      </w:r>
    </w:p>
    <w:p w14:paraId="71507777" w14:textId="77777777" w:rsidR="005E213F" w:rsidRPr="005E213F" w:rsidRDefault="005E213F" w:rsidP="005E213F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>Studium MBA bylo propagováno na portálu CŽV. Jako nejúčinnější forma propagace se ukázala být výborná úroveň výuky a následná spokojenost absolventů MBA 2018-2020, kteří doporučili studium dalším zájemcům. Nad rámec cílů byly nově do výuky implementovány přednášky expertů z praxe.</w:t>
      </w:r>
    </w:p>
    <w:p w14:paraId="7A280B9A" w14:textId="5F26DEFA" w:rsidR="005E213F" w:rsidRDefault="005E213F" w:rsidP="005E213F">
      <w:pPr>
        <w:spacing w:line="300" w:lineRule="auto"/>
        <w:jc w:val="both"/>
        <w:rPr>
          <w:i/>
          <w:sz w:val="22"/>
          <w:szCs w:val="22"/>
        </w:rPr>
      </w:pPr>
      <w:r w:rsidRPr="005E213F">
        <w:rPr>
          <w:i/>
          <w:sz w:val="22"/>
          <w:szCs w:val="22"/>
        </w:rPr>
        <w:t xml:space="preserve">Všichni posluchači CŽV včetně U3V byli zavedeni do nového </w:t>
      </w:r>
      <w:r w:rsidR="002C497F">
        <w:rPr>
          <w:i/>
          <w:sz w:val="22"/>
          <w:szCs w:val="22"/>
        </w:rPr>
        <w:t>IS SU</w:t>
      </w:r>
      <w:r w:rsidRPr="005E213F">
        <w:rPr>
          <w:i/>
          <w:sz w:val="22"/>
          <w:szCs w:val="22"/>
        </w:rPr>
        <w:t>. Do budoucna je zvažována varianta přihlašování ke studiu přes tento systém.</w:t>
      </w:r>
    </w:p>
    <w:p w14:paraId="2098FBB9" w14:textId="77777777" w:rsidR="005E213F" w:rsidRPr="005E213F" w:rsidRDefault="005E213F" w:rsidP="005E213F">
      <w:pPr>
        <w:spacing w:line="300" w:lineRule="auto"/>
        <w:jc w:val="both"/>
        <w:rPr>
          <w:i/>
          <w:sz w:val="22"/>
          <w:szCs w:val="22"/>
        </w:rPr>
      </w:pPr>
    </w:p>
    <w:p w14:paraId="2B7C3F53" w14:textId="77777777" w:rsidR="00D60D3A" w:rsidRPr="00B72471" w:rsidRDefault="00D60D3A" w:rsidP="00D60D3A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00B72471">
        <w:rPr>
          <w:b/>
          <w:bCs/>
          <w:color w:val="307871"/>
          <w:sz w:val="22"/>
          <w:szCs w:val="22"/>
        </w:rPr>
        <w:t xml:space="preserve">Cíl </w:t>
      </w:r>
      <w:r>
        <w:rPr>
          <w:b/>
          <w:bCs/>
          <w:color w:val="307871"/>
          <w:sz w:val="22"/>
          <w:szCs w:val="22"/>
        </w:rPr>
        <w:t>5</w:t>
      </w:r>
      <w:r w:rsidRPr="00B72471">
        <w:rPr>
          <w:b/>
          <w:bCs/>
          <w:color w:val="307871"/>
          <w:sz w:val="22"/>
          <w:szCs w:val="22"/>
        </w:rPr>
        <w:t>: ROZVÍJET SLUŽBY UCHAZEČŮM O STUDIUM A STUDENTŮM SE SPECIFICKÝMI POTŘEBAMI</w:t>
      </w:r>
    </w:p>
    <w:p w14:paraId="58961E74" w14:textId="77777777" w:rsidR="00D60D3A" w:rsidRPr="00B72471" w:rsidRDefault="00D60D3A" w:rsidP="00D60D3A">
      <w:pPr>
        <w:spacing w:line="300" w:lineRule="auto"/>
        <w:jc w:val="both"/>
        <w:rPr>
          <w:b/>
          <w:bCs/>
          <w:sz w:val="22"/>
          <w:szCs w:val="22"/>
        </w:rPr>
      </w:pPr>
      <w:r w:rsidRPr="00B72471">
        <w:rPr>
          <w:b/>
          <w:bCs/>
          <w:sz w:val="22"/>
          <w:szCs w:val="22"/>
        </w:rPr>
        <w:t>Naplnění cíle</w:t>
      </w:r>
    </w:p>
    <w:p w14:paraId="121B370A" w14:textId="77777777" w:rsidR="00D60D3A" w:rsidRPr="00B72471" w:rsidRDefault="00D60D3A" w:rsidP="00D60D3A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B72471">
        <w:rPr>
          <w:sz w:val="22"/>
          <w:szCs w:val="22"/>
        </w:rPr>
        <w:t>Implementovat další formy poradenství zejména pro cílové skupiny uchazeči o studium a studenti v souladu s rozvojem poradenského a kariérního centra a v návaznosti na projekt OP VVV ESF.</w:t>
      </w:r>
    </w:p>
    <w:p w14:paraId="391B2784" w14:textId="77777777" w:rsidR="00D60D3A" w:rsidRPr="00B72471" w:rsidRDefault="00D60D3A" w:rsidP="00D60D3A">
      <w:pPr>
        <w:spacing w:line="300" w:lineRule="auto"/>
        <w:jc w:val="both"/>
        <w:rPr>
          <w:bCs/>
          <w:sz w:val="22"/>
          <w:szCs w:val="22"/>
        </w:rPr>
      </w:pPr>
    </w:p>
    <w:p w14:paraId="61C7C539" w14:textId="77777777" w:rsidR="00D60D3A" w:rsidRPr="00B72471" w:rsidRDefault="00D60D3A" w:rsidP="00D60D3A">
      <w:pPr>
        <w:spacing w:line="300" w:lineRule="auto"/>
        <w:ind w:left="2127" w:hanging="2127"/>
        <w:jc w:val="both"/>
        <w:rPr>
          <w:b/>
          <w:bCs/>
          <w:sz w:val="22"/>
          <w:szCs w:val="22"/>
        </w:rPr>
      </w:pPr>
      <w:r w:rsidRPr="00B72471">
        <w:rPr>
          <w:b/>
          <w:bCs/>
          <w:sz w:val="22"/>
          <w:szCs w:val="22"/>
        </w:rPr>
        <w:t>Zodpovědné osoby:</w:t>
      </w:r>
      <w:r w:rsidRPr="00B72471">
        <w:rPr>
          <w:b/>
          <w:bCs/>
          <w:sz w:val="22"/>
          <w:szCs w:val="22"/>
        </w:rPr>
        <w:tab/>
      </w:r>
      <w:r w:rsidRPr="00B72471">
        <w:rPr>
          <w:sz w:val="22"/>
          <w:szCs w:val="22"/>
        </w:rPr>
        <w:t xml:space="preserve">děkan, proděkan pro studijní a sociální záležitosti, vedoucí </w:t>
      </w:r>
      <w:r>
        <w:rPr>
          <w:sz w:val="22"/>
          <w:szCs w:val="22"/>
        </w:rPr>
        <w:t>OSSZ</w:t>
      </w:r>
      <w:r w:rsidRPr="00B72471">
        <w:rPr>
          <w:sz w:val="22"/>
          <w:szCs w:val="22"/>
        </w:rPr>
        <w:t>.</w:t>
      </w:r>
    </w:p>
    <w:p w14:paraId="47E6067B" w14:textId="74E9025F" w:rsidR="00D60D3A" w:rsidRDefault="00D60D3A" w:rsidP="00D60D3A">
      <w:pPr>
        <w:spacing w:line="300" w:lineRule="auto"/>
        <w:jc w:val="both"/>
        <w:rPr>
          <w:sz w:val="22"/>
          <w:szCs w:val="22"/>
        </w:rPr>
      </w:pPr>
      <w:r w:rsidRPr="00B72471">
        <w:rPr>
          <w:b/>
          <w:bCs/>
          <w:sz w:val="22"/>
          <w:szCs w:val="22"/>
        </w:rPr>
        <w:t>Termín:</w:t>
      </w:r>
      <w:r w:rsidRPr="00B72471">
        <w:rPr>
          <w:b/>
          <w:bCs/>
          <w:sz w:val="22"/>
          <w:szCs w:val="22"/>
        </w:rPr>
        <w:tab/>
      </w:r>
      <w:r w:rsidRPr="00B72471">
        <w:rPr>
          <w:b/>
          <w:bCs/>
          <w:sz w:val="22"/>
          <w:szCs w:val="22"/>
        </w:rPr>
        <w:tab/>
      </w:r>
      <w:r w:rsidRPr="00B72471">
        <w:rPr>
          <w:sz w:val="22"/>
          <w:szCs w:val="22"/>
        </w:rPr>
        <w:t>prosinec 20</w:t>
      </w:r>
      <w:r>
        <w:rPr>
          <w:sz w:val="22"/>
          <w:szCs w:val="22"/>
        </w:rPr>
        <w:t>20</w:t>
      </w:r>
    </w:p>
    <w:p w14:paraId="2A0CEBA0" w14:textId="4EEA923E" w:rsidR="008C30AB" w:rsidRPr="008C30AB" w:rsidRDefault="008C30AB" w:rsidP="00D60D3A">
      <w:pPr>
        <w:spacing w:line="300" w:lineRule="auto"/>
        <w:jc w:val="both"/>
        <w:rPr>
          <w:i/>
          <w:sz w:val="22"/>
          <w:szCs w:val="22"/>
        </w:rPr>
      </w:pPr>
    </w:p>
    <w:p w14:paraId="45766757" w14:textId="77777777" w:rsidR="008C30AB" w:rsidRPr="008C30AB" w:rsidRDefault="008C30AB" w:rsidP="008C30AB">
      <w:pPr>
        <w:spacing w:line="300" w:lineRule="auto"/>
        <w:jc w:val="both"/>
        <w:rPr>
          <w:i/>
          <w:sz w:val="22"/>
          <w:szCs w:val="22"/>
        </w:rPr>
      </w:pPr>
      <w:r w:rsidRPr="008C30AB">
        <w:rPr>
          <w:i/>
          <w:sz w:val="22"/>
          <w:szCs w:val="22"/>
        </w:rPr>
        <w:t>V roce 2020 byly dle vytvořených koncepcí implementovány na jednotlivých součástech, včetně SU OPF, nové formy poradenství a další aktivity pro studenty v rámci nabídky služeb Poradenského centra SU. Konkrétně bylo v loňském roce realizováno 16 skupinových aktivit v rámci poradenství pro podporu studijní úspěšnosti a proběhly individuální konzultace v oblasti sociálního a emočního poradenství.</w:t>
      </w:r>
    </w:p>
    <w:p w14:paraId="6A6748BF" w14:textId="77777777" w:rsidR="008C30AB" w:rsidRPr="008C30AB" w:rsidRDefault="008C30AB" w:rsidP="008C30AB">
      <w:pPr>
        <w:spacing w:line="300" w:lineRule="auto"/>
        <w:jc w:val="both"/>
        <w:rPr>
          <w:i/>
          <w:sz w:val="22"/>
          <w:szCs w:val="22"/>
        </w:rPr>
      </w:pPr>
      <w:r w:rsidRPr="008C30AB">
        <w:rPr>
          <w:i/>
          <w:sz w:val="22"/>
          <w:szCs w:val="22"/>
        </w:rPr>
        <w:lastRenderedPageBreak/>
        <w:t>Poradenské centrum tak cílovým skupinám nyní nabízí kromě speciálně pedagogických, asistenčních a psychologických služeb i intervence a poradenství v sociální a emoční oblasti a ucelené aktivity v rámci podpory studijní úspěšnosti studentů SU v průběhu jejich studia.</w:t>
      </w:r>
    </w:p>
    <w:p w14:paraId="33DE3D4E" w14:textId="77777777" w:rsidR="00BB124E" w:rsidRPr="008C30AB" w:rsidRDefault="00BB124E" w:rsidP="00D60D3A">
      <w:pPr>
        <w:spacing w:line="30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BB124E" w:rsidRPr="00D92354" w14:paraId="0A68C1C9" w14:textId="77777777" w:rsidTr="00BB124E">
        <w:tc>
          <w:tcPr>
            <w:tcW w:w="9070" w:type="dxa"/>
            <w:shd w:val="clear" w:color="auto" w:fill="307871"/>
          </w:tcPr>
          <w:p w14:paraId="217E6EAE" w14:textId="77777777" w:rsidR="00BB124E" w:rsidRPr="00BB124E" w:rsidRDefault="00BB124E" w:rsidP="00C06FD9">
            <w:pPr>
              <w:spacing w:before="120" w:after="120"/>
              <w:jc w:val="center"/>
              <w:rPr>
                <w:rFonts w:ascii="Ladislav" w:hAnsi="Ladislav" w:cstheme="minorHAnsi"/>
                <w:b/>
                <w:caps/>
                <w:color w:val="FFFFFF" w:themeColor="background1"/>
              </w:rPr>
            </w:pPr>
            <w:r w:rsidRPr="00BB124E">
              <w:rPr>
                <w:b/>
                <w:bCs/>
                <w:caps/>
                <w:color w:val="FFFFFF" w:themeColor="background1"/>
              </w:rPr>
              <w:t>Prioritní cíl 2: Věda, výzkum a tvůrčí činnost</w:t>
            </w:r>
          </w:p>
        </w:tc>
      </w:tr>
    </w:tbl>
    <w:p w14:paraId="6FDEF4D0" w14:textId="77777777" w:rsidR="00BB124E" w:rsidRPr="00BB124E" w:rsidRDefault="00BB124E" w:rsidP="00BB124E">
      <w:pPr>
        <w:spacing w:line="300" w:lineRule="auto"/>
        <w:jc w:val="both"/>
        <w:rPr>
          <w:sz w:val="16"/>
          <w:szCs w:val="16"/>
        </w:rPr>
      </w:pPr>
    </w:p>
    <w:p w14:paraId="5762C3A0" w14:textId="77777777" w:rsidR="00BB124E" w:rsidRPr="0028600D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Níže uvedené cíle se zaměřují na vytvoření stimulujícího prostředí, v němž se realizuje kvalitní základní a aplikovaný výzkum s maximálním zapojením akademických pracovníků a studentů SU OPF</w:t>
      </w:r>
    </w:p>
    <w:p w14:paraId="02F7B8E8" w14:textId="77777777" w:rsidR="00BB124E" w:rsidRPr="0028600D" w:rsidRDefault="00BB124E" w:rsidP="00BB124E">
      <w:pPr>
        <w:spacing w:line="300" w:lineRule="auto"/>
        <w:jc w:val="both"/>
        <w:rPr>
          <w:sz w:val="22"/>
          <w:szCs w:val="22"/>
        </w:rPr>
      </w:pPr>
    </w:p>
    <w:p w14:paraId="10B67994" w14:textId="756D170F" w:rsidR="00E85D94" w:rsidRPr="0028600D" w:rsidRDefault="00E85D94" w:rsidP="00E85D94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>
        <w:rPr>
          <w:b/>
          <w:bCs/>
          <w:color w:val="307871"/>
          <w:sz w:val="22"/>
          <w:szCs w:val="22"/>
        </w:rPr>
        <w:t>Cíl 1: ZPRACOVAT KONCEPCI ROZVOJE</w:t>
      </w:r>
      <w:r w:rsidR="00983D46">
        <w:rPr>
          <w:b/>
          <w:bCs/>
          <w:color w:val="307871"/>
          <w:sz w:val="22"/>
          <w:szCs w:val="22"/>
        </w:rPr>
        <w:t xml:space="preserve"> SU OPF V OBLASTI VÝZKUMU, VĚDY</w:t>
      </w:r>
      <w:r w:rsidR="00983D46">
        <w:rPr>
          <w:b/>
          <w:bCs/>
          <w:color w:val="307871"/>
          <w:sz w:val="22"/>
          <w:szCs w:val="22"/>
        </w:rPr>
        <w:br/>
      </w:r>
      <w:r>
        <w:rPr>
          <w:b/>
          <w:bCs/>
          <w:color w:val="307871"/>
          <w:sz w:val="22"/>
          <w:szCs w:val="22"/>
        </w:rPr>
        <w:t>A INOVACÍ NA LÉTA 2021 AŽ 2023</w:t>
      </w:r>
    </w:p>
    <w:p w14:paraId="4362E920" w14:textId="77777777" w:rsidR="00E85D94" w:rsidRPr="0028600D" w:rsidRDefault="00E85D94" w:rsidP="00E85D94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4496399B" w14:textId="77777777" w:rsidR="00E85D94" w:rsidRPr="004D6C49" w:rsidRDefault="00E85D94" w:rsidP="00E85D94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Zpracovaná s</w:t>
      </w:r>
      <w:r w:rsidRPr="004D6C49">
        <w:rPr>
          <w:sz w:val="22"/>
          <w:szCs w:val="22"/>
        </w:rPr>
        <w:t>třednědob</w:t>
      </w:r>
      <w:r>
        <w:rPr>
          <w:sz w:val="22"/>
          <w:szCs w:val="22"/>
        </w:rPr>
        <w:t>á</w:t>
      </w:r>
      <w:r w:rsidRPr="004D6C49">
        <w:rPr>
          <w:sz w:val="22"/>
          <w:szCs w:val="22"/>
        </w:rPr>
        <w:t xml:space="preserve"> koncepc</w:t>
      </w:r>
      <w:r>
        <w:rPr>
          <w:sz w:val="22"/>
          <w:szCs w:val="22"/>
        </w:rPr>
        <w:t>e</w:t>
      </w:r>
      <w:r w:rsidRPr="004D6C49">
        <w:rPr>
          <w:sz w:val="22"/>
          <w:szCs w:val="22"/>
        </w:rPr>
        <w:t xml:space="preserve"> vědeckovýzkumné činnosti SU OPF a jednotl</w:t>
      </w:r>
      <w:r>
        <w:rPr>
          <w:sz w:val="22"/>
          <w:szCs w:val="22"/>
        </w:rPr>
        <w:t>ivých kateder na období let 2021 až 2023.</w:t>
      </w:r>
    </w:p>
    <w:p w14:paraId="522CC600" w14:textId="77777777" w:rsidR="00E85D94" w:rsidRPr="001A568D" w:rsidRDefault="00E85D94" w:rsidP="00E85D94">
      <w:pPr>
        <w:pStyle w:val="Odstavecseseznamem"/>
        <w:spacing w:line="300" w:lineRule="auto"/>
        <w:ind w:left="426"/>
        <w:jc w:val="both"/>
        <w:rPr>
          <w:bCs/>
          <w:sz w:val="22"/>
          <w:szCs w:val="22"/>
        </w:rPr>
      </w:pPr>
    </w:p>
    <w:p w14:paraId="1AB4CDE9" w14:textId="77777777" w:rsidR="00E85D94" w:rsidRPr="0028600D" w:rsidRDefault="00E85D94" w:rsidP="00E85D94">
      <w:pPr>
        <w:spacing w:line="30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Zodpov</w:t>
      </w:r>
      <w:r w:rsidRPr="0028600D">
        <w:rPr>
          <w:b/>
          <w:bCs/>
          <w:sz w:val="22"/>
          <w:szCs w:val="22"/>
        </w:rPr>
        <w:t>ědné osoby:</w:t>
      </w:r>
      <w:r w:rsidRPr="0028600D">
        <w:rPr>
          <w:b/>
          <w:bCs/>
          <w:sz w:val="22"/>
          <w:szCs w:val="22"/>
        </w:rPr>
        <w:tab/>
      </w:r>
      <w:r w:rsidRPr="0028600D">
        <w:rPr>
          <w:sz w:val="22"/>
          <w:szCs w:val="22"/>
        </w:rPr>
        <w:t>vedoucí kateder, proděkan pro vědu a výzkum</w:t>
      </w:r>
    </w:p>
    <w:p w14:paraId="254C2A4E" w14:textId="42B2177F" w:rsidR="00E85D94" w:rsidRDefault="00E85D94" w:rsidP="00E85D94">
      <w:pPr>
        <w:spacing w:line="300" w:lineRule="auto"/>
        <w:jc w:val="both"/>
        <w:rPr>
          <w:sz w:val="22"/>
          <w:szCs w:val="22"/>
        </w:rPr>
      </w:pPr>
      <w:r w:rsidRPr="0028600D">
        <w:rPr>
          <w:b/>
          <w:bCs/>
          <w:sz w:val="22"/>
          <w:szCs w:val="22"/>
        </w:rPr>
        <w:t>Termín:</w:t>
      </w:r>
      <w:r w:rsidRPr="0028600D">
        <w:rPr>
          <w:b/>
          <w:bCs/>
          <w:sz w:val="22"/>
          <w:szCs w:val="22"/>
        </w:rPr>
        <w:tab/>
      </w:r>
      <w:r w:rsidRPr="0028600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20E20514" w14:textId="77777777" w:rsidR="00130516" w:rsidRDefault="00130516" w:rsidP="00130516">
      <w:pPr>
        <w:spacing w:line="300" w:lineRule="auto"/>
        <w:jc w:val="both"/>
        <w:rPr>
          <w:i/>
          <w:sz w:val="22"/>
          <w:szCs w:val="22"/>
        </w:rPr>
      </w:pPr>
    </w:p>
    <w:p w14:paraId="17CC89B2" w14:textId="4704DEE4" w:rsidR="00130516" w:rsidRPr="006E7DE8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6E7DE8">
        <w:rPr>
          <w:i/>
          <w:sz w:val="22"/>
          <w:szCs w:val="22"/>
        </w:rPr>
        <w:t xml:space="preserve">Koncepce rozvoje </w:t>
      </w:r>
      <w:r w:rsidR="002C497F">
        <w:rPr>
          <w:i/>
          <w:sz w:val="22"/>
          <w:szCs w:val="22"/>
        </w:rPr>
        <w:t> SU OPF</w:t>
      </w:r>
      <w:r w:rsidRPr="006E7DE8">
        <w:rPr>
          <w:i/>
          <w:sz w:val="22"/>
          <w:szCs w:val="22"/>
        </w:rPr>
        <w:t xml:space="preserve"> v oblasti výzkumu, vědy a inovací na období 2021 - 2023 byla zpracována a dne 22. října 2020 byla schválena vědeckou radou SU OPF</w:t>
      </w:r>
      <w:r w:rsidR="00E03BA0">
        <w:rPr>
          <w:i/>
          <w:sz w:val="22"/>
          <w:szCs w:val="22"/>
        </w:rPr>
        <w:t>.</w:t>
      </w:r>
      <w:r w:rsidRPr="006E7DE8">
        <w:rPr>
          <w:i/>
          <w:sz w:val="22"/>
          <w:szCs w:val="22"/>
        </w:rPr>
        <w:t xml:space="preserve"> </w:t>
      </w:r>
      <w:r w:rsidR="002C497F">
        <w:rPr>
          <w:i/>
          <w:sz w:val="22"/>
          <w:szCs w:val="22"/>
        </w:rPr>
        <w:t>Tato koncepce vycházela z dílčích koncepcí vědeckovýzkumné činnosti jednotlivých kateder, které byly také v průběhu září a října 2020 zpracovány vedoucími kateder</w:t>
      </w:r>
      <w:r w:rsidRPr="006E7DE8">
        <w:rPr>
          <w:i/>
          <w:sz w:val="22"/>
          <w:szCs w:val="22"/>
        </w:rPr>
        <w:t>.</w:t>
      </w:r>
    </w:p>
    <w:p w14:paraId="453C3E8D" w14:textId="77777777" w:rsidR="00130516" w:rsidRPr="0028600D" w:rsidRDefault="00130516" w:rsidP="00E85D94">
      <w:pPr>
        <w:spacing w:line="300" w:lineRule="auto"/>
        <w:jc w:val="both"/>
        <w:rPr>
          <w:sz w:val="22"/>
          <w:szCs w:val="22"/>
        </w:rPr>
      </w:pPr>
    </w:p>
    <w:p w14:paraId="747D3F58" w14:textId="17B01365" w:rsidR="00BB124E" w:rsidRPr="0028600D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</w:t>
      </w:r>
      <w:r w:rsidR="00E85D94">
        <w:rPr>
          <w:b/>
          <w:bCs/>
          <w:color w:val="307871"/>
          <w:sz w:val="22"/>
          <w:szCs w:val="22"/>
        </w:rPr>
        <w:t>2</w:t>
      </w:r>
      <w:r w:rsidRPr="4DD449A0">
        <w:rPr>
          <w:b/>
          <w:bCs/>
          <w:color w:val="307871"/>
          <w:sz w:val="22"/>
          <w:szCs w:val="22"/>
        </w:rPr>
        <w:t>: PODPOROVAT ORGANIZACI MEZINÁRODNÍCH VĚDECKÝCH KONFERENCÍ</w:t>
      </w:r>
    </w:p>
    <w:p w14:paraId="03F4137A" w14:textId="77777777" w:rsidR="00BB124E" w:rsidRPr="0028600D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459BE724" w14:textId="77777777" w:rsidR="00BB124E" w:rsidRPr="001A568D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1A568D">
        <w:rPr>
          <w:sz w:val="22"/>
          <w:szCs w:val="22"/>
        </w:rPr>
        <w:t xml:space="preserve">Zajistit organizaci </w:t>
      </w:r>
      <w:r>
        <w:rPr>
          <w:sz w:val="22"/>
          <w:szCs w:val="22"/>
        </w:rPr>
        <w:tab/>
        <w:t>alespoň tří</w:t>
      </w:r>
      <w:r w:rsidRPr="001A568D">
        <w:rPr>
          <w:sz w:val="22"/>
          <w:szCs w:val="22"/>
        </w:rPr>
        <w:t xml:space="preserve"> mezinárodních vědeckých konferencí</w:t>
      </w:r>
      <w:r>
        <w:rPr>
          <w:sz w:val="22"/>
          <w:szCs w:val="22"/>
        </w:rPr>
        <w:t xml:space="preserve"> s významným zastoupením odborníků ze zahraničí</w:t>
      </w:r>
      <w:r w:rsidRPr="001A568D">
        <w:rPr>
          <w:sz w:val="22"/>
          <w:szCs w:val="22"/>
        </w:rPr>
        <w:t>,</w:t>
      </w:r>
      <w:r>
        <w:rPr>
          <w:sz w:val="22"/>
          <w:szCs w:val="22"/>
        </w:rPr>
        <w:t xml:space="preserve"> čímž bude podpořena internacionalizace vědeckovýzkumné činnosti na SU OPF, </w:t>
      </w:r>
      <w:r w:rsidRPr="001A568D">
        <w:rPr>
          <w:sz w:val="22"/>
          <w:szCs w:val="22"/>
        </w:rPr>
        <w:t xml:space="preserve">a to včetně vydání sborníků a jejich indexaci ve světově uznávaných databázích, případně publikování vybraných článků v hodnocených časopisech dle platné metodiky hodnocení </w:t>
      </w:r>
      <w:r>
        <w:rPr>
          <w:sz w:val="22"/>
          <w:szCs w:val="22"/>
        </w:rPr>
        <w:t>výzkumných organizací.</w:t>
      </w:r>
    </w:p>
    <w:p w14:paraId="08FF3649" w14:textId="77777777" w:rsidR="00BB124E" w:rsidRPr="001A568D" w:rsidRDefault="00BB124E" w:rsidP="00BB124E">
      <w:pPr>
        <w:pStyle w:val="Odstavecseseznamem"/>
        <w:spacing w:line="300" w:lineRule="auto"/>
        <w:ind w:left="426"/>
        <w:jc w:val="both"/>
        <w:rPr>
          <w:bCs/>
          <w:sz w:val="22"/>
          <w:szCs w:val="22"/>
        </w:rPr>
      </w:pPr>
    </w:p>
    <w:p w14:paraId="41D238B4" w14:textId="77777777" w:rsidR="00BB124E" w:rsidRPr="0028600D" w:rsidRDefault="00BB124E" w:rsidP="00BB124E">
      <w:pPr>
        <w:spacing w:line="300" w:lineRule="auto"/>
        <w:jc w:val="both"/>
        <w:rPr>
          <w:sz w:val="22"/>
          <w:szCs w:val="22"/>
        </w:rPr>
      </w:pPr>
      <w:r w:rsidRPr="0028600D">
        <w:rPr>
          <w:b/>
          <w:bCs/>
          <w:sz w:val="22"/>
          <w:szCs w:val="22"/>
        </w:rPr>
        <w:t>Zodpovědné osoby:</w:t>
      </w:r>
      <w:r w:rsidRPr="0028600D">
        <w:rPr>
          <w:b/>
          <w:bCs/>
          <w:sz w:val="22"/>
          <w:szCs w:val="22"/>
        </w:rPr>
        <w:tab/>
      </w:r>
      <w:r w:rsidRPr="0028600D">
        <w:rPr>
          <w:sz w:val="22"/>
          <w:szCs w:val="22"/>
        </w:rPr>
        <w:t>vedoucí kateder, proděkan pro vědu a výzkum</w:t>
      </w:r>
    </w:p>
    <w:p w14:paraId="38D63559" w14:textId="77777777" w:rsidR="00BB124E" w:rsidRPr="0028600D" w:rsidRDefault="00BB124E" w:rsidP="00BB124E">
      <w:pPr>
        <w:spacing w:line="300" w:lineRule="auto"/>
        <w:jc w:val="both"/>
        <w:rPr>
          <w:sz w:val="22"/>
          <w:szCs w:val="22"/>
        </w:rPr>
      </w:pPr>
      <w:r w:rsidRPr="0028600D">
        <w:rPr>
          <w:b/>
          <w:bCs/>
          <w:sz w:val="22"/>
          <w:szCs w:val="22"/>
        </w:rPr>
        <w:t>Termín:</w:t>
      </w:r>
      <w:r w:rsidRPr="0028600D">
        <w:rPr>
          <w:b/>
          <w:bCs/>
          <w:sz w:val="22"/>
          <w:szCs w:val="22"/>
        </w:rPr>
        <w:tab/>
      </w:r>
      <w:r w:rsidRPr="0028600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0CC956A6" w14:textId="1247935C" w:rsidR="00BB124E" w:rsidRDefault="00BB124E" w:rsidP="00BB124E">
      <w:pPr>
        <w:spacing w:line="300" w:lineRule="auto"/>
        <w:jc w:val="both"/>
        <w:rPr>
          <w:sz w:val="22"/>
          <w:szCs w:val="22"/>
          <w:highlight w:val="yellow"/>
        </w:rPr>
      </w:pPr>
    </w:p>
    <w:p w14:paraId="02CA4B1A" w14:textId="7A5EFB0D" w:rsidR="00130516" w:rsidRDefault="00130516" w:rsidP="00130516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 důvodu pandemie Covid-19 a s tím souvisejících restrikcí bylo v roce 2020 omezeno také pořádání vědeckých konferencí. V průběhu roku 2020 se tedy uskutečnila jedna vědecká konference, kterou pořádala SU OPF. V listopadu 2020 se uskutečnila konference doktorandů a mladých vědeckých pracovníků </w:t>
      </w:r>
      <w:r w:rsidRPr="00F3129C">
        <w:rPr>
          <w:i/>
          <w:sz w:val="22"/>
          <w:szCs w:val="22"/>
        </w:rPr>
        <w:t>Karviná Ph.D. Conference on Business and Economics</w:t>
      </w:r>
      <w:r>
        <w:rPr>
          <w:i/>
          <w:sz w:val="22"/>
          <w:szCs w:val="22"/>
        </w:rPr>
        <w:t>, která proběhla online. Příspěvky z konference byly publikovány v tištěném konferenčním sborníku a nejlepší příspěvky byly zaslány do časopisu Acta academica karviniensia. Kromě vědeckých konferencí pořádala SU OPF již 6. ročník konference OpenSource řešení v sítích 2020 – Cyber Security, která proběhla v listopadu 2020 online.</w:t>
      </w:r>
    </w:p>
    <w:p w14:paraId="71E3902B" w14:textId="60747F9F" w:rsidR="00130516" w:rsidRDefault="00130516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230DE471" w14:textId="08409865" w:rsidR="00BB124E" w:rsidRPr="0028600D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lastRenderedPageBreak/>
        <w:t xml:space="preserve">Cíl </w:t>
      </w:r>
      <w:r w:rsidR="00E85D94">
        <w:rPr>
          <w:b/>
          <w:bCs/>
          <w:color w:val="307871"/>
          <w:sz w:val="22"/>
          <w:szCs w:val="22"/>
        </w:rPr>
        <w:t>3</w:t>
      </w:r>
      <w:r w:rsidRPr="4DD449A0">
        <w:rPr>
          <w:b/>
          <w:bCs/>
          <w:color w:val="307871"/>
          <w:sz w:val="22"/>
          <w:szCs w:val="22"/>
        </w:rPr>
        <w:t>: PODPOROVAT VĚDECKOVÝZKUMNOU ČINNOST STUDENTŮ</w:t>
      </w:r>
    </w:p>
    <w:p w14:paraId="67017720" w14:textId="77777777" w:rsidR="00BB124E" w:rsidRPr="0028600D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3E43E9AE" w14:textId="77777777" w:rsidR="00BB124E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Zapojit alespoň 10 studentů do vědeckovýzkumné činnosti zejména formou projektů Studentské grantové soutěže, v nichž témata diplomových a disertačních prací budou v souladu se zaměřením projektů.</w:t>
      </w:r>
    </w:p>
    <w:p w14:paraId="4E6896FF" w14:textId="77777777" w:rsidR="00BB124E" w:rsidRPr="004C73EB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Organizovat soutěž o nejlepší publikaci doktorandů.</w:t>
      </w:r>
    </w:p>
    <w:p w14:paraId="1D7585DD" w14:textId="77777777" w:rsidR="00BB124E" w:rsidRPr="0028600D" w:rsidRDefault="00BB124E" w:rsidP="00BB124E">
      <w:pPr>
        <w:spacing w:line="300" w:lineRule="auto"/>
        <w:ind w:left="426" w:hanging="426"/>
        <w:jc w:val="both"/>
        <w:rPr>
          <w:bCs/>
          <w:sz w:val="22"/>
          <w:szCs w:val="22"/>
        </w:rPr>
      </w:pPr>
    </w:p>
    <w:p w14:paraId="409D1EDD" w14:textId="77777777" w:rsidR="00BB124E" w:rsidRPr="0028600D" w:rsidRDefault="00BB124E" w:rsidP="00BB124E">
      <w:pPr>
        <w:spacing w:line="300" w:lineRule="auto"/>
        <w:jc w:val="both"/>
        <w:rPr>
          <w:sz w:val="22"/>
          <w:szCs w:val="22"/>
        </w:rPr>
      </w:pPr>
      <w:r w:rsidRPr="0028600D">
        <w:rPr>
          <w:b/>
          <w:bCs/>
          <w:sz w:val="22"/>
          <w:szCs w:val="22"/>
        </w:rPr>
        <w:t>Zodpovědné osoby:</w:t>
      </w:r>
      <w:r w:rsidRPr="0028600D">
        <w:rPr>
          <w:b/>
          <w:bCs/>
          <w:sz w:val="22"/>
          <w:szCs w:val="22"/>
        </w:rPr>
        <w:tab/>
      </w:r>
      <w:r w:rsidRPr="0028600D">
        <w:rPr>
          <w:sz w:val="22"/>
          <w:szCs w:val="22"/>
        </w:rPr>
        <w:t>vedoucí kateder, školitelé, proděkan pro vědu a výzkum</w:t>
      </w:r>
    </w:p>
    <w:p w14:paraId="66B5EB3C" w14:textId="77777777" w:rsidR="00BB124E" w:rsidRPr="0028600D" w:rsidRDefault="00BB124E" w:rsidP="00BB124E">
      <w:pPr>
        <w:spacing w:line="300" w:lineRule="auto"/>
        <w:jc w:val="both"/>
        <w:rPr>
          <w:sz w:val="22"/>
          <w:szCs w:val="22"/>
        </w:rPr>
      </w:pPr>
      <w:r w:rsidRPr="0028600D">
        <w:rPr>
          <w:b/>
          <w:bCs/>
          <w:sz w:val="22"/>
          <w:szCs w:val="22"/>
        </w:rPr>
        <w:t>Termín:</w:t>
      </w:r>
      <w:r w:rsidRPr="0028600D">
        <w:rPr>
          <w:b/>
          <w:bCs/>
          <w:sz w:val="22"/>
          <w:szCs w:val="22"/>
        </w:rPr>
        <w:tab/>
      </w:r>
      <w:r w:rsidRPr="0028600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duben 2020</w:t>
      </w:r>
    </w:p>
    <w:p w14:paraId="6C0E4CAA" w14:textId="6EFEF2CF" w:rsidR="00BB124E" w:rsidRDefault="00BB124E" w:rsidP="00BB124E">
      <w:pPr>
        <w:spacing w:line="300" w:lineRule="auto"/>
        <w:jc w:val="both"/>
        <w:rPr>
          <w:sz w:val="22"/>
          <w:szCs w:val="22"/>
        </w:rPr>
      </w:pPr>
    </w:p>
    <w:p w14:paraId="00A4B8A1" w14:textId="213F7470" w:rsidR="001379A0" w:rsidRPr="00534BF9" w:rsidRDefault="001379A0" w:rsidP="001379A0">
      <w:pPr>
        <w:spacing w:line="300" w:lineRule="auto"/>
        <w:jc w:val="both"/>
        <w:rPr>
          <w:i/>
          <w:sz w:val="22"/>
          <w:szCs w:val="22"/>
        </w:rPr>
      </w:pPr>
      <w:r w:rsidRPr="001379A0">
        <w:rPr>
          <w:i/>
          <w:sz w:val="22"/>
          <w:szCs w:val="22"/>
        </w:rPr>
        <w:t xml:space="preserve">V roce 2020 bylo realizováno celkem 8 projektů v rámci Studentské grantové soutěže (SGS), z toho jeden schválený projekt nebyl realizovaný z důvodu ukončení studia studenta. Z celkového počtu SGS projektů byly 4 projekty pokračující a 4 nově zahájené. Celkem bylo v roce 2020 zapojeno do SGS 21 studentů navazující magisterského a doktorského studia. Od září 2020 byly realizovány 3 projekty v rámci Studentské grantové agentury (SGF), kde byli zapojeni do řešení celkem 4 studenti </w:t>
      </w:r>
      <w:r w:rsidR="002C497F">
        <w:rPr>
          <w:i/>
          <w:sz w:val="22"/>
          <w:szCs w:val="22"/>
        </w:rPr>
        <w:t>doktorského studia</w:t>
      </w:r>
      <w:r w:rsidRPr="001379A0">
        <w:rPr>
          <w:i/>
          <w:sz w:val="22"/>
          <w:szCs w:val="22"/>
        </w:rPr>
        <w:t>.</w:t>
      </w:r>
    </w:p>
    <w:p w14:paraId="51121070" w14:textId="77777777" w:rsidR="00130516" w:rsidRDefault="00130516" w:rsidP="00130516">
      <w:pPr>
        <w:spacing w:line="300" w:lineRule="auto"/>
        <w:jc w:val="both"/>
        <w:rPr>
          <w:i/>
          <w:sz w:val="22"/>
          <w:szCs w:val="22"/>
        </w:rPr>
      </w:pPr>
    </w:p>
    <w:p w14:paraId="3D0D700E" w14:textId="77777777" w:rsidR="00130516" w:rsidRPr="00566AAA" w:rsidRDefault="00130516" w:rsidP="00130516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Byla také vyhodnocena soutěž o cenu děkana za významnou publikační činnost v roce 2019 v kategorii vědecká publikační činnost studentů </w:t>
      </w:r>
      <w:r w:rsidRPr="00566AAA">
        <w:rPr>
          <w:i/>
          <w:sz w:val="22"/>
          <w:szCs w:val="22"/>
        </w:rPr>
        <w:t>doktorského studia v roce 2019</w:t>
      </w:r>
      <w:r>
        <w:rPr>
          <w:i/>
          <w:sz w:val="22"/>
          <w:szCs w:val="22"/>
        </w:rPr>
        <w:t xml:space="preserve"> s těmito výsledky:</w:t>
      </w:r>
    </w:p>
    <w:p w14:paraId="47909AFC" w14:textId="77777777" w:rsidR="00130516" w:rsidRPr="00566AAA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566AAA">
        <w:rPr>
          <w:i/>
          <w:sz w:val="22"/>
          <w:szCs w:val="22"/>
        </w:rPr>
        <w:t xml:space="preserve">1. místo: Ing. Pražák, Ing. Ligocká (spoluautoři dr. Šimáková, prof. Stavárek) s článkem „Macroeconomic factors and stock prices in the food and drink industry“ v časopise British Food Journal, (WoS, kvartil Q3). </w:t>
      </w:r>
    </w:p>
    <w:p w14:paraId="11967D7B" w14:textId="77777777" w:rsidR="00130516" w:rsidRPr="00566AAA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566AAA">
        <w:rPr>
          <w:i/>
          <w:sz w:val="22"/>
          <w:szCs w:val="22"/>
        </w:rPr>
        <w:t xml:space="preserve">2. místo: Ing. Ligocká (spoluautor prof. Stavárek) s článkem „The relationship between financial ratios and stock prices of selected European food companies listed on stock exchanges“ v časopise Acta Universitatis Agriculturae et Silviculturae Mendelianae Brunensis, (SCOPUS, kvartil Q2). </w:t>
      </w:r>
    </w:p>
    <w:p w14:paraId="5558998B" w14:textId="77777777" w:rsidR="00130516" w:rsidRPr="00566AAA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566AAA">
        <w:rPr>
          <w:i/>
          <w:sz w:val="22"/>
          <w:szCs w:val="22"/>
        </w:rPr>
        <w:t xml:space="preserve">3. místo: Ing. Bauerová s článkem „Online grocery shopping acceptance: the impact on the perception of new technologies and loyalty in retailing“ v časopise Central European Business Review (databáze SCOPUS, bez SRJ). </w:t>
      </w:r>
    </w:p>
    <w:p w14:paraId="43075CBC" w14:textId="77777777" w:rsidR="00130516" w:rsidRPr="00566AAA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566AAA">
        <w:rPr>
          <w:i/>
          <w:sz w:val="22"/>
          <w:szCs w:val="22"/>
        </w:rPr>
        <w:t>3. místo: Ing. Halaška (spoluautor doc. Šperka) s článkem „Performance of an automated proces model discovery – the logistics proces of a manufacturing company“ v časopise Engineering Management in Production and Services (databáze SCOPUS, bez SRJ).</w:t>
      </w:r>
    </w:p>
    <w:p w14:paraId="4E18BD39" w14:textId="77777777" w:rsidR="00130516" w:rsidRPr="0028600D" w:rsidRDefault="00130516" w:rsidP="00BB124E">
      <w:pPr>
        <w:spacing w:line="300" w:lineRule="auto"/>
        <w:jc w:val="both"/>
        <w:rPr>
          <w:sz w:val="22"/>
          <w:szCs w:val="22"/>
        </w:rPr>
      </w:pPr>
    </w:p>
    <w:p w14:paraId="7B9FF6DD" w14:textId="046920EB" w:rsidR="00BB124E" w:rsidRPr="003A37D0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</w:t>
      </w:r>
      <w:r w:rsidR="00E85D94">
        <w:rPr>
          <w:b/>
          <w:bCs/>
          <w:color w:val="307871"/>
          <w:sz w:val="22"/>
          <w:szCs w:val="22"/>
        </w:rPr>
        <w:t>4</w:t>
      </w:r>
      <w:r w:rsidRPr="4DD449A0">
        <w:rPr>
          <w:b/>
          <w:bCs/>
          <w:color w:val="307871"/>
          <w:sz w:val="22"/>
          <w:szCs w:val="22"/>
        </w:rPr>
        <w:t>: PODPOROVAT PUBLIKAČNÍ, EDIČNÍ A VYDAVATELSKOU AKTIVITU</w:t>
      </w:r>
    </w:p>
    <w:p w14:paraId="42CE65B6" w14:textId="77777777" w:rsidR="00BB124E" w:rsidRPr="00225186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1A84B521" w14:textId="73CFE904" w:rsidR="00BB124E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Orientovat vědeckovýzkumnou činnost akademických pracovníků a studentů doktorského studijního programu prioritně do časopisů evidovaných ve světových databázích Social Sciences Citation Index, Sciences Citation Index nebo SCOP</w:t>
      </w:r>
      <w:r w:rsidR="006D5715">
        <w:rPr>
          <w:sz w:val="22"/>
          <w:szCs w:val="22"/>
        </w:rPr>
        <w:t>US.</w:t>
      </w:r>
    </w:p>
    <w:p w14:paraId="70257E4A" w14:textId="77777777" w:rsidR="00BB124E" w:rsidRPr="008828B6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8828B6">
        <w:rPr>
          <w:sz w:val="22"/>
          <w:szCs w:val="22"/>
        </w:rPr>
        <w:t>S ohledem na novou metodiku hodnocení výzkumných organizací směřovat publikování do časopisů evidovaných v prvním a druhém kvartilu příslušného vědního oboru (dle Article Influence Score či Scimago Journal Ranking) a dosáhnout alespoň dvou takových výstupů.</w:t>
      </w:r>
    </w:p>
    <w:p w14:paraId="0733810E" w14:textId="77777777" w:rsidR="00902B81" w:rsidRPr="00225186" w:rsidRDefault="00902B81" w:rsidP="00902B81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Vydat alespoň 10 pracovních verzí vědeckých studií zaměstnanců a studentů fakulty ve formě Working paperu v sérii SU OPF.</w:t>
      </w:r>
    </w:p>
    <w:p w14:paraId="696AE2C7" w14:textId="5BB114CF" w:rsidR="00130516" w:rsidRDefault="001305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48ADCE9" w14:textId="77777777" w:rsidR="00BB124E" w:rsidRPr="00F042CA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lastRenderedPageBreak/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děkan, proděkan pro vědu a výzkum</w:t>
      </w:r>
      <w:r>
        <w:rPr>
          <w:sz w:val="22"/>
          <w:szCs w:val="22"/>
        </w:rPr>
        <w:t>,</w:t>
      </w:r>
      <w:r w:rsidRPr="00F042CA">
        <w:rPr>
          <w:sz w:val="22"/>
          <w:szCs w:val="22"/>
        </w:rPr>
        <w:t xml:space="preserve"> vedoucí kateder </w:t>
      </w:r>
    </w:p>
    <w:p w14:paraId="1E49B0B6" w14:textId="77777777" w:rsidR="00BB124E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0C0CF656" w14:textId="1D491068" w:rsidR="00BB124E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</w:p>
    <w:p w14:paraId="7F191492" w14:textId="77777777" w:rsidR="009909FC" w:rsidRPr="009909FC" w:rsidRDefault="009909FC" w:rsidP="009909FC">
      <w:pPr>
        <w:spacing w:line="300" w:lineRule="auto"/>
        <w:jc w:val="both"/>
        <w:rPr>
          <w:bCs/>
          <w:i/>
          <w:sz w:val="22"/>
          <w:szCs w:val="22"/>
        </w:rPr>
      </w:pPr>
      <w:r w:rsidRPr="009909FC">
        <w:rPr>
          <w:bCs/>
          <w:i/>
          <w:sz w:val="22"/>
          <w:szCs w:val="22"/>
        </w:rPr>
        <w:t>V roce 2020 bylo celkem publikováno 11 článků v časopisech zalistovaných v databázi Web of Science a 10 článků v časopisech v databázi Scopus.</w:t>
      </w:r>
    </w:p>
    <w:p w14:paraId="06E8DDFE" w14:textId="77777777" w:rsidR="00BD159C" w:rsidRDefault="00BD159C" w:rsidP="00BD159C">
      <w:pPr>
        <w:spacing w:line="300" w:lineRule="auto"/>
        <w:jc w:val="both"/>
        <w:rPr>
          <w:bCs/>
          <w:i/>
          <w:sz w:val="22"/>
          <w:szCs w:val="22"/>
        </w:rPr>
      </w:pPr>
      <w:bookmarkStart w:id="0" w:name="_Hlk63339344"/>
    </w:p>
    <w:p w14:paraId="3416FA0F" w14:textId="736F10EA" w:rsidR="00BD159C" w:rsidRPr="00BD159C" w:rsidRDefault="00BD159C" w:rsidP="00BD159C">
      <w:pPr>
        <w:spacing w:line="300" w:lineRule="auto"/>
        <w:jc w:val="both"/>
        <w:rPr>
          <w:bCs/>
          <w:i/>
          <w:sz w:val="22"/>
          <w:szCs w:val="22"/>
        </w:rPr>
      </w:pPr>
      <w:r w:rsidRPr="00BD159C">
        <w:rPr>
          <w:bCs/>
          <w:i/>
          <w:sz w:val="22"/>
          <w:szCs w:val="22"/>
        </w:rPr>
        <w:t>V roce 2020 v kvartilu Q1 dle AIS byl publikován jeden výstup:</w:t>
      </w:r>
    </w:p>
    <w:p w14:paraId="7083CE97" w14:textId="77777777" w:rsidR="00BD159C" w:rsidRPr="00BD159C" w:rsidRDefault="00BD159C" w:rsidP="00BD159C">
      <w:pPr>
        <w:pStyle w:val="Odstavecseseznamem"/>
        <w:numPr>
          <w:ilvl w:val="0"/>
          <w:numId w:val="38"/>
        </w:numPr>
        <w:spacing w:line="300" w:lineRule="auto"/>
        <w:jc w:val="both"/>
        <w:rPr>
          <w:bCs/>
          <w:i/>
          <w:sz w:val="22"/>
          <w:szCs w:val="22"/>
        </w:rPr>
      </w:pPr>
      <w:r w:rsidRPr="00BD159C">
        <w:rPr>
          <w:bCs/>
          <w:i/>
          <w:sz w:val="22"/>
          <w:szCs w:val="22"/>
        </w:rPr>
        <w:t>GÓRECKI, J., M. HOFERT a O. OKHRIN, 2020. Hierarchical Archimedean Copulas for MATLAB and Octave: The HACopula Toolbox. Journal of Statistical Software. 2020, roč. 93, č. 10, s. 1-36. ISSN 1548-7660. doi:10.18637/jss.v093.i10.</w:t>
      </w:r>
    </w:p>
    <w:p w14:paraId="4FAA2948" w14:textId="77777777" w:rsidR="00BD159C" w:rsidRDefault="00BD159C" w:rsidP="00BD159C">
      <w:pPr>
        <w:spacing w:line="300" w:lineRule="auto"/>
        <w:jc w:val="both"/>
        <w:rPr>
          <w:bCs/>
          <w:i/>
          <w:sz w:val="22"/>
          <w:szCs w:val="22"/>
        </w:rPr>
      </w:pPr>
    </w:p>
    <w:p w14:paraId="0B995917" w14:textId="4A8FFA17" w:rsidR="00BD159C" w:rsidRPr="00BD159C" w:rsidRDefault="6F0B1435" w:rsidP="72E2E291">
      <w:pPr>
        <w:spacing w:line="300" w:lineRule="auto"/>
        <w:jc w:val="both"/>
        <w:rPr>
          <w:i/>
          <w:iCs/>
          <w:sz w:val="22"/>
          <w:szCs w:val="22"/>
        </w:rPr>
      </w:pPr>
      <w:r w:rsidRPr="72E2E291">
        <w:rPr>
          <w:i/>
          <w:iCs/>
          <w:sz w:val="22"/>
          <w:szCs w:val="22"/>
        </w:rPr>
        <w:t>V</w:t>
      </w:r>
      <w:r w:rsidR="5B9C05B2" w:rsidRPr="72E2E291">
        <w:rPr>
          <w:i/>
          <w:iCs/>
          <w:sz w:val="22"/>
          <w:szCs w:val="22"/>
        </w:rPr>
        <w:t xml:space="preserve"> </w:t>
      </w:r>
      <w:r w:rsidR="00BD159C" w:rsidRPr="72E2E291">
        <w:rPr>
          <w:i/>
          <w:iCs/>
          <w:sz w:val="22"/>
          <w:szCs w:val="22"/>
        </w:rPr>
        <w:t>kvartilu Q2 byl</w:t>
      </w:r>
      <w:r w:rsidR="264DF472" w:rsidRPr="72E2E291">
        <w:rPr>
          <w:i/>
          <w:iCs/>
          <w:sz w:val="22"/>
          <w:szCs w:val="22"/>
        </w:rPr>
        <w:t>y</w:t>
      </w:r>
      <w:r w:rsidR="00BD159C" w:rsidRPr="72E2E291">
        <w:rPr>
          <w:i/>
          <w:iCs/>
          <w:sz w:val="22"/>
          <w:szCs w:val="22"/>
        </w:rPr>
        <w:t xml:space="preserve"> publikovány dva výstupy:</w:t>
      </w:r>
      <w:bookmarkStart w:id="1" w:name="_GoBack"/>
      <w:bookmarkEnd w:id="1"/>
    </w:p>
    <w:p w14:paraId="14FB7FEE" w14:textId="75972A60" w:rsidR="00BD159C" w:rsidRPr="00BD159C" w:rsidRDefault="00BD159C" w:rsidP="00BD159C">
      <w:pPr>
        <w:pStyle w:val="Odstavecseseznamem"/>
        <w:numPr>
          <w:ilvl w:val="0"/>
          <w:numId w:val="39"/>
        </w:numPr>
        <w:spacing w:line="300" w:lineRule="auto"/>
        <w:jc w:val="both"/>
        <w:rPr>
          <w:bCs/>
          <w:i/>
          <w:sz w:val="22"/>
          <w:szCs w:val="22"/>
        </w:rPr>
      </w:pPr>
      <w:r w:rsidRPr="00BD159C">
        <w:rPr>
          <w:bCs/>
          <w:i/>
          <w:sz w:val="22"/>
          <w:szCs w:val="22"/>
        </w:rPr>
        <w:t>MAZUREK, J., R. PERZINA, D. STRZALKA a B. KOWAL, 2020. A New Step-by-Step (SBS) Algorithm for Inconsistency Reduction in Pairwise Comparis</w:t>
      </w:r>
      <w:r>
        <w:rPr>
          <w:bCs/>
          <w:i/>
          <w:sz w:val="22"/>
          <w:szCs w:val="22"/>
        </w:rPr>
        <w:t>ons. IEEE Access. 2020, roč. 8,</w:t>
      </w:r>
      <w:r>
        <w:rPr>
          <w:bCs/>
          <w:i/>
          <w:sz w:val="22"/>
          <w:szCs w:val="22"/>
        </w:rPr>
        <w:br/>
      </w:r>
      <w:r w:rsidRPr="00BD159C">
        <w:rPr>
          <w:bCs/>
          <w:i/>
          <w:sz w:val="22"/>
          <w:szCs w:val="22"/>
        </w:rPr>
        <w:t>č. 8, s. 135821-135828. ISSN 2169-3536. doi:10.1109/ACCESS.2020.3011551.</w:t>
      </w:r>
    </w:p>
    <w:p w14:paraId="0F678643" w14:textId="0BA54A89" w:rsidR="00BD159C" w:rsidRPr="00BD159C" w:rsidRDefault="00BD159C" w:rsidP="72E2E291">
      <w:pPr>
        <w:pStyle w:val="Odstavecseseznamem"/>
        <w:numPr>
          <w:ilvl w:val="0"/>
          <w:numId w:val="3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i/>
          <w:iCs/>
          <w:sz w:val="22"/>
          <w:szCs w:val="22"/>
        </w:rPr>
      </w:pPr>
      <w:r w:rsidRPr="72E2E291">
        <w:rPr>
          <w:i/>
          <w:iCs/>
          <w:sz w:val="22"/>
          <w:szCs w:val="22"/>
        </w:rPr>
        <w:t>KOCZKODAJ, W. W., F. LIU, J. MAREK, M. MAZUREK, J. MAZUREK, L. MIKHAILOV,</w:t>
      </w:r>
      <w:r>
        <w:br/>
      </w:r>
      <w:r w:rsidRPr="72E2E291">
        <w:rPr>
          <w:i/>
          <w:iCs/>
          <w:sz w:val="22"/>
          <w:szCs w:val="22"/>
        </w:rPr>
        <w:t>C. ÖZEL, W. PEDRYCZ, A. PRZELASKOWSKI, A. SCHUMANN, R. SMARZEWSKI,</w:t>
      </w:r>
      <w:r>
        <w:br/>
      </w:r>
      <w:r w:rsidRPr="72E2E291">
        <w:rPr>
          <w:i/>
          <w:iCs/>
          <w:sz w:val="22"/>
          <w:szCs w:val="22"/>
        </w:rPr>
        <w:t>D. STRZALKA, J. SZYBOWSKI a Y. YAYLI, 2020. On the use of group theory to generalize elements of pairwise comparisons matrix: A cautionary note. International Journal of Approximate Reasoning</w:t>
      </w:r>
      <w:r w:rsidR="25306B92" w:rsidRPr="72E2E291">
        <w:rPr>
          <w:i/>
          <w:iCs/>
          <w:sz w:val="22"/>
          <w:szCs w:val="22"/>
        </w:rPr>
        <w:t xml:space="preserve">, </w:t>
      </w:r>
      <w:r w:rsidR="006C0D2F">
        <w:rPr>
          <w:i/>
          <w:iCs/>
          <w:sz w:val="22"/>
          <w:szCs w:val="22"/>
        </w:rPr>
        <w:t xml:space="preserve">2020, Neuveden, č. 124, s. </w:t>
      </w:r>
      <w:r w:rsidRPr="72E2E291">
        <w:rPr>
          <w:i/>
          <w:iCs/>
          <w:sz w:val="22"/>
          <w:szCs w:val="22"/>
        </w:rPr>
        <w:t>59-65. ISSN 0888-613X. doi:10.1016/j.ijar.2020.05.008.</w:t>
      </w:r>
    </w:p>
    <w:bookmarkEnd w:id="0"/>
    <w:p w14:paraId="1F920DC9" w14:textId="77777777" w:rsidR="009909FC" w:rsidRPr="00C03671" w:rsidRDefault="009909FC" w:rsidP="009909FC">
      <w:pPr>
        <w:spacing w:line="300" w:lineRule="auto"/>
        <w:jc w:val="both"/>
        <w:rPr>
          <w:bCs/>
          <w:i/>
          <w:sz w:val="22"/>
          <w:szCs w:val="22"/>
        </w:rPr>
      </w:pPr>
    </w:p>
    <w:p w14:paraId="41278CEB" w14:textId="77777777" w:rsidR="009909FC" w:rsidRDefault="009909FC" w:rsidP="009909FC">
      <w:pPr>
        <w:spacing w:line="30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průběhu roku 2020 byly ve spolupráci </w:t>
      </w:r>
      <w:r w:rsidRPr="00566AAA">
        <w:rPr>
          <w:bCs/>
          <w:i/>
          <w:sz w:val="22"/>
          <w:szCs w:val="22"/>
        </w:rPr>
        <w:t xml:space="preserve">s Institutem interdisciplinárního výzkumu celkem </w:t>
      </w:r>
      <w:r>
        <w:rPr>
          <w:bCs/>
          <w:i/>
          <w:sz w:val="22"/>
          <w:szCs w:val="22"/>
        </w:rPr>
        <w:t>dva Working papers:</w:t>
      </w:r>
    </w:p>
    <w:p w14:paraId="2555F65A" w14:textId="77777777" w:rsidR="009909FC" w:rsidRPr="00C03671" w:rsidRDefault="009909FC" w:rsidP="009909FC">
      <w:pPr>
        <w:pStyle w:val="Odstavecseseznamem"/>
        <w:numPr>
          <w:ilvl w:val="0"/>
          <w:numId w:val="40"/>
        </w:numPr>
        <w:spacing w:line="300" w:lineRule="auto"/>
        <w:jc w:val="both"/>
        <w:rPr>
          <w:bCs/>
          <w:i/>
          <w:sz w:val="22"/>
          <w:szCs w:val="22"/>
        </w:rPr>
      </w:pPr>
      <w:r w:rsidRPr="00C03671">
        <w:rPr>
          <w:bCs/>
          <w:i/>
          <w:sz w:val="22"/>
          <w:szCs w:val="22"/>
        </w:rPr>
        <w:t>WP_68 Ing. Ivana Koštuříková, Ph.D.: Znalosti účetnictví studentů Obchodně podnikatelské fakulty v Karviné</w:t>
      </w:r>
    </w:p>
    <w:p w14:paraId="6DD8B282" w14:textId="77777777" w:rsidR="009909FC" w:rsidRPr="00C03671" w:rsidRDefault="009909FC" w:rsidP="009909FC">
      <w:pPr>
        <w:pStyle w:val="Odstavecseseznamem"/>
        <w:numPr>
          <w:ilvl w:val="0"/>
          <w:numId w:val="40"/>
        </w:numPr>
        <w:spacing w:line="300" w:lineRule="auto"/>
        <w:jc w:val="both"/>
        <w:rPr>
          <w:bCs/>
          <w:i/>
          <w:sz w:val="22"/>
          <w:szCs w:val="22"/>
        </w:rPr>
      </w:pPr>
      <w:r w:rsidRPr="00C03671">
        <w:rPr>
          <w:bCs/>
          <w:i/>
          <w:sz w:val="22"/>
          <w:szCs w:val="22"/>
        </w:rPr>
        <w:t>WP_69 Ing.Markéta Šeligová, Ph.D.: Vybrané prvky manažerského rozhodování a jejich vazba na ziskovost podniků zpracovatelského průmyslu v České republice.</w:t>
      </w:r>
    </w:p>
    <w:p w14:paraId="2D4520EF" w14:textId="54FEB5F4" w:rsidR="009909FC" w:rsidRDefault="00963405" w:rsidP="009909FC">
      <w:pPr>
        <w:spacing w:line="30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</w:t>
      </w:r>
      <w:r w:rsidR="009909FC">
        <w:rPr>
          <w:bCs/>
          <w:i/>
          <w:sz w:val="22"/>
          <w:szCs w:val="22"/>
        </w:rPr>
        <w:t>okles publikovaných příspěvků v rámci Working Papers je způsoben především tlakem ze stran časopisů publikovat pouze příspěvky, které nebyly předem zpřístupněné ve formě Working Papers a autoři preferují publikování výsledků výzkumu v kvalitních a renomovaných časopisech.</w:t>
      </w:r>
    </w:p>
    <w:p w14:paraId="500D4677" w14:textId="77777777" w:rsidR="009909FC" w:rsidRDefault="009909FC" w:rsidP="009909FC">
      <w:pPr>
        <w:spacing w:line="300" w:lineRule="auto"/>
        <w:jc w:val="both"/>
        <w:rPr>
          <w:b/>
          <w:bCs/>
          <w:sz w:val="22"/>
          <w:szCs w:val="22"/>
        </w:rPr>
      </w:pPr>
    </w:p>
    <w:p w14:paraId="6852E7E7" w14:textId="2F803FA8" w:rsidR="00BB124E" w:rsidRPr="003A37D0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</w:t>
      </w:r>
      <w:r w:rsidR="00E85D94">
        <w:rPr>
          <w:b/>
          <w:bCs/>
          <w:color w:val="307871"/>
          <w:sz w:val="22"/>
          <w:szCs w:val="22"/>
        </w:rPr>
        <w:t>5</w:t>
      </w:r>
      <w:r w:rsidRPr="4DD449A0">
        <w:rPr>
          <w:b/>
          <w:bCs/>
          <w:color w:val="307871"/>
          <w:sz w:val="22"/>
          <w:szCs w:val="22"/>
        </w:rPr>
        <w:t>: PODPOROVAT APLIKOVANÝ VÝZKUM</w:t>
      </w:r>
    </w:p>
    <w:p w14:paraId="4F977EA1" w14:textId="77777777" w:rsidR="00BB124E" w:rsidRPr="00225186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01E1CE0B" w14:textId="65F4C5DC" w:rsidR="00BB124E" w:rsidRPr="00225186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Ve spolupráci s Institutem interdisciplinárního výzkumu (dále také IIV) pokračovat v realizaci stávajících a nových zakázek aplikovaného výzkumu se zaměřením na rozvoj municipalit, podnikatelského prostředí, malých a</w:t>
      </w:r>
      <w:r>
        <w:rPr>
          <w:sz w:val="22"/>
          <w:szCs w:val="22"/>
        </w:rPr>
        <w:t xml:space="preserve"> </w:t>
      </w:r>
      <w:r w:rsidRPr="4DD449A0">
        <w:rPr>
          <w:sz w:val="22"/>
          <w:szCs w:val="22"/>
        </w:rPr>
        <w:t>středních podniků, a to zejména v</w:t>
      </w:r>
      <w:r>
        <w:rPr>
          <w:sz w:val="22"/>
          <w:szCs w:val="22"/>
        </w:rPr>
        <w:t xml:space="preserve"> </w:t>
      </w:r>
      <w:r w:rsidRPr="4DD449A0">
        <w:rPr>
          <w:sz w:val="22"/>
          <w:szCs w:val="22"/>
        </w:rPr>
        <w:t>regionu Moravskoslezského kraje.</w:t>
      </w:r>
    </w:p>
    <w:p w14:paraId="4EAA3085" w14:textId="77777777" w:rsidR="00BB124E" w:rsidRPr="0068618C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</w:p>
    <w:p w14:paraId="721444D1" w14:textId="77777777" w:rsidR="00BB124E" w:rsidRPr="00F042CA" w:rsidRDefault="00BB124E" w:rsidP="00BB124E">
      <w:pPr>
        <w:spacing w:line="300" w:lineRule="auto"/>
        <w:ind w:left="2124" w:hanging="2124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vedoucí IIV</w:t>
      </w:r>
      <w:r w:rsidRPr="008D73FD">
        <w:rPr>
          <w:sz w:val="22"/>
          <w:szCs w:val="22"/>
        </w:rPr>
        <w:t xml:space="preserve">, děkan, proděkan </w:t>
      </w:r>
      <w:r w:rsidRPr="00F042CA">
        <w:rPr>
          <w:sz w:val="22"/>
          <w:szCs w:val="22"/>
        </w:rPr>
        <w:t>pro vědu a výzkum</w:t>
      </w:r>
      <w:r>
        <w:rPr>
          <w:sz w:val="22"/>
          <w:szCs w:val="22"/>
        </w:rPr>
        <w:t>, proděkan pro rozvoj a vnější vztahy</w:t>
      </w:r>
    </w:p>
    <w:p w14:paraId="0EA1095A" w14:textId="77777777" w:rsidR="00BB124E" w:rsidRPr="00F042CA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52F08C40" w14:textId="0461901A" w:rsidR="00BB124E" w:rsidRDefault="00BB124E" w:rsidP="00BB124E">
      <w:pPr>
        <w:spacing w:line="300" w:lineRule="auto"/>
        <w:jc w:val="both"/>
        <w:rPr>
          <w:sz w:val="22"/>
          <w:szCs w:val="22"/>
        </w:rPr>
      </w:pPr>
    </w:p>
    <w:p w14:paraId="069DD8AE" w14:textId="77777777" w:rsidR="00BD159C" w:rsidRDefault="00BD159C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14:paraId="2E9F30A8" w14:textId="6B8FCC4F" w:rsidR="00130516" w:rsidRPr="00042826" w:rsidRDefault="00130516" w:rsidP="00130516">
      <w:p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lastRenderedPageBreak/>
        <w:t>V roce 2020 byly na IIV zad</w:t>
      </w:r>
      <w:r>
        <w:rPr>
          <w:bCs/>
          <w:i/>
          <w:sz w:val="22"/>
          <w:szCs w:val="22"/>
        </w:rPr>
        <w:t>á</w:t>
      </w:r>
      <w:r w:rsidRPr="00042826">
        <w:rPr>
          <w:bCs/>
          <w:i/>
          <w:sz w:val="22"/>
          <w:szCs w:val="22"/>
        </w:rPr>
        <w:t>n</w:t>
      </w:r>
      <w:r>
        <w:rPr>
          <w:bCs/>
          <w:i/>
          <w:sz w:val="22"/>
          <w:szCs w:val="22"/>
        </w:rPr>
        <w:t>y</w:t>
      </w:r>
      <w:r w:rsidRPr="00042826">
        <w:rPr>
          <w:bCs/>
          <w:i/>
          <w:sz w:val="22"/>
          <w:szCs w:val="22"/>
        </w:rPr>
        <w:t xml:space="preserve"> tyto zakázky:</w:t>
      </w:r>
    </w:p>
    <w:p w14:paraId="2C1A7958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Aktualizace strategie rozvoje obce Velká Polom - realizováno 2020</w:t>
      </w:r>
    </w:p>
    <w:p w14:paraId="0EADF66B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Vytvoření Brand manuálu, propagačního videa a nastavení komunikační kampaně pro firmu PC Ambulance - realizováno 2020</w:t>
      </w:r>
    </w:p>
    <w:p w14:paraId="42D32B5B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Vytvoření komunikační kampaně pro MSIC - realizováno 2020</w:t>
      </w:r>
    </w:p>
    <w:p w14:paraId="3A331CA6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Vytvoření online marketingové strategie pro firmu Virtual Real Life - realizováno 2020</w:t>
      </w:r>
    </w:p>
    <w:p w14:paraId="55DED6EF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Vytvoření komunikační kampaně pro firmu Bezbolestné sezení - realizováno 2020</w:t>
      </w:r>
    </w:p>
    <w:p w14:paraId="60E8655D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Příprava a odborné vedení dvouměsíčního kurzu využití moderních IT technologií pro firmu Lumpíkov - realizováno 2020</w:t>
      </w:r>
    </w:p>
    <w:p w14:paraId="4E85991F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Analýza česko-polských atraktivit cestovního ruchu - realizováno 2020</w:t>
      </w:r>
    </w:p>
    <w:p w14:paraId="76500929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Aktualizace strategického plánu rozvoje obce Střítež - realizováno 2020</w:t>
      </w:r>
    </w:p>
    <w:p w14:paraId="777C4DFF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Vytvoření marketingové komunikační kampaně pro firmu Modrý Slon - realizováno 2020</w:t>
      </w:r>
    </w:p>
    <w:p w14:paraId="76C92340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Vytvoření webu ZŠ Horymírova - realizováno leden 2021</w:t>
      </w:r>
    </w:p>
    <w:p w14:paraId="1D5A3295" w14:textId="77777777" w:rsidR="00130516" w:rsidRPr="00042826" w:rsidRDefault="00130516" w:rsidP="00130516">
      <w:pPr>
        <w:pStyle w:val="Odstavecseseznamem"/>
        <w:numPr>
          <w:ilvl w:val="0"/>
          <w:numId w:val="27"/>
        </w:numPr>
        <w:spacing w:line="300" w:lineRule="auto"/>
        <w:rPr>
          <w:bCs/>
          <w:i/>
          <w:sz w:val="22"/>
          <w:szCs w:val="22"/>
        </w:rPr>
      </w:pPr>
      <w:r w:rsidRPr="00042826">
        <w:rPr>
          <w:bCs/>
          <w:i/>
          <w:sz w:val="22"/>
          <w:szCs w:val="22"/>
        </w:rPr>
        <w:t>Aktualizace marketingové strategie rozvoje firmy CZ Testing Institute s.r.o. - realizováno leden 2021</w:t>
      </w:r>
    </w:p>
    <w:p w14:paraId="05D8FE6E" w14:textId="77777777" w:rsidR="00130516" w:rsidRDefault="00130516" w:rsidP="00BB124E">
      <w:pPr>
        <w:spacing w:line="300" w:lineRule="auto"/>
        <w:jc w:val="both"/>
        <w:rPr>
          <w:sz w:val="22"/>
          <w:szCs w:val="22"/>
        </w:rPr>
      </w:pPr>
    </w:p>
    <w:p w14:paraId="714142D2" w14:textId="753C860F" w:rsidR="00BB124E" w:rsidRPr="003A37D0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</w:t>
      </w:r>
      <w:r w:rsidR="00E85D94">
        <w:rPr>
          <w:b/>
          <w:bCs/>
          <w:color w:val="307871"/>
          <w:sz w:val="22"/>
          <w:szCs w:val="22"/>
        </w:rPr>
        <w:t>6</w:t>
      </w:r>
      <w:r w:rsidRPr="4DD449A0">
        <w:rPr>
          <w:b/>
          <w:bCs/>
          <w:color w:val="307871"/>
          <w:sz w:val="22"/>
          <w:szCs w:val="22"/>
        </w:rPr>
        <w:t>: PODPOROVAT VÝZKUMNÉ A PROJEKTOVÉ AKTIVITY PRACOVIŠŤ</w:t>
      </w:r>
    </w:p>
    <w:p w14:paraId="6FAD6EBE" w14:textId="77777777" w:rsidR="00BB124E" w:rsidRPr="00225186" w:rsidRDefault="00BB124E" w:rsidP="00BB124E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6B7E63FC" w14:textId="77777777" w:rsidR="00BB124E" w:rsidRPr="008D73FD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Podporovat z prostředků institucionální podpory na dlouhodobý koncepční rozvoj výzkumné organizace vědeckovýzkumné týmy na jednotlivých katedrách.</w:t>
      </w:r>
    </w:p>
    <w:p w14:paraId="6ACEA937" w14:textId="063B7BF0" w:rsidR="00BB124E" w:rsidRPr="00F25B27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Orientovat vědeckovýzkumnou činnost prioritně na řešení externích národních a mezinárodních výzkumných projektů, a to v prioritních oblastech výzkumu SU OPF a jednotlivých kateder. V tomto směru podat alespoň dva návrhy vědeckých grantů financovaných z externích zdrojů.</w:t>
      </w:r>
    </w:p>
    <w:p w14:paraId="589C7653" w14:textId="77777777" w:rsidR="00BB124E" w:rsidRPr="00273791" w:rsidRDefault="00BB124E" w:rsidP="00BB124E">
      <w:pPr>
        <w:spacing w:line="300" w:lineRule="auto"/>
        <w:jc w:val="both"/>
        <w:rPr>
          <w:bCs/>
          <w:sz w:val="22"/>
          <w:szCs w:val="22"/>
        </w:rPr>
      </w:pPr>
    </w:p>
    <w:p w14:paraId="1AEB0328" w14:textId="77777777" w:rsidR="00BB124E" w:rsidRPr="00F042CA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vedoucí kateder, proděkan pro vědu a výzkum</w:t>
      </w:r>
    </w:p>
    <w:p w14:paraId="44E4DBAA" w14:textId="74433707" w:rsidR="00BB124E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51A2F097" w14:textId="263E697B" w:rsidR="00130516" w:rsidRDefault="00130516" w:rsidP="00BB124E">
      <w:pPr>
        <w:spacing w:line="300" w:lineRule="auto"/>
        <w:jc w:val="both"/>
        <w:rPr>
          <w:sz w:val="22"/>
          <w:szCs w:val="22"/>
        </w:rPr>
      </w:pPr>
    </w:p>
    <w:p w14:paraId="7F0FE073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V roce 2020 bylo z prostředků institucionální podpory realizováno 7 projektových záměrů:</w:t>
      </w:r>
    </w:p>
    <w:p w14:paraId="1F228CB2" w14:textId="463ED539" w:rsidR="00130516" w:rsidRPr="004D2213" w:rsidRDefault="00130516" w:rsidP="00130516">
      <w:pPr>
        <w:pStyle w:val="Odstavecseseznamem"/>
        <w:numPr>
          <w:ilvl w:val="0"/>
          <w:numId w:val="28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Komplexní hodnocení finanční stability bank a pojišťoven v České a Slovenské republice (řešitel doc. Ing. Pavla Klepková Vodová, Ph.D.</w:t>
      </w:r>
      <w:r>
        <w:rPr>
          <w:i/>
          <w:sz w:val="22"/>
          <w:szCs w:val="22"/>
        </w:rPr>
        <w:t>),</w:t>
      </w:r>
    </w:p>
    <w:p w14:paraId="0B7C5851" w14:textId="505880CD" w:rsidR="00130516" w:rsidRPr="004D2213" w:rsidRDefault="00130516" w:rsidP="00130516">
      <w:pPr>
        <w:pStyle w:val="Odstavecseseznamem"/>
        <w:numPr>
          <w:ilvl w:val="0"/>
          <w:numId w:val="28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Dynamické faktory business modelování (řešitel Ing. Pavel Adámek, Ph.D.)</w:t>
      </w:r>
      <w:r>
        <w:rPr>
          <w:i/>
          <w:sz w:val="22"/>
          <w:szCs w:val="22"/>
        </w:rPr>
        <w:t>,</w:t>
      </w:r>
    </w:p>
    <w:p w14:paraId="3C54D220" w14:textId="66E53B98" w:rsidR="00130516" w:rsidRPr="004D2213" w:rsidRDefault="00130516" w:rsidP="00130516">
      <w:pPr>
        <w:pStyle w:val="Odstavecseseznamem"/>
        <w:numPr>
          <w:ilvl w:val="0"/>
          <w:numId w:val="28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Platební schopnost v podmínkách středně velkých podniků v rámci EU (řešitel Ing. Tomáš Heryán, Ph.D.)</w:t>
      </w:r>
      <w:r>
        <w:rPr>
          <w:i/>
          <w:sz w:val="22"/>
          <w:szCs w:val="22"/>
        </w:rPr>
        <w:t>,</w:t>
      </w:r>
    </w:p>
    <w:p w14:paraId="1D0DE008" w14:textId="50325C00" w:rsidR="00130516" w:rsidRPr="004D2213" w:rsidRDefault="00130516" w:rsidP="00130516">
      <w:pPr>
        <w:pStyle w:val="Odstavecseseznamem"/>
        <w:numPr>
          <w:ilvl w:val="0"/>
          <w:numId w:val="28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Trendy a inovace v cestovním ruchu v ČR (řešitel Ing. Patrik Kajzar, Ph.D.)</w:t>
      </w:r>
      <w:r>
        <w:rPr>
          <w:i/>
          <w:sz w:val="22"/>
          <w:szCs w:val="22"/>
        </w:rPr>
        <w:t>,</w:t>
      </w:r>
    </w:p>
    <w:p w14:paraId="3858548B" w14:textId="04E0D5B1" w:rsidR="00130516" w:rsidRPr="004D2213" w:rsidRDefault="00130516" w:rsidP="00130516">
      <w:pPr>
        <w:pStyle w:val="Odstavecseseznamem"/>
        <w:numPr>
          <w:ilvl w:val="0"/>
          <w:numId w:val="28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Daňová politika v kontextu hmotného a procesního práva (Ing. Šárka Sobotovičová, Ph.D.)</w:t>
      </w:r>
      <w:r>
        <w:rPr>
          <w:i/>
          <w:sz w:val="22"/>
          <w:szCs w:val="22"/>
        </w:rPr>
        <w:t>,</w:t>
      </w:r>
    </w:p>
    <w:p w14:paraId="2FB036D5" w14:textId="552B168B" w:rsidR="00130516" w:rsidRPr="004D2213" w:rsidRDefault="00130516" w:rsidP="00130516">
      <w:pPr>
        <w:pStyle w:val="Odstavecseseznamem"/>
        <w:numPr>
          <w:ilvl w:val="0"/>
          <w:numId w:val="28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Makrofinanční aspekty ekonomického vývoje zemí EU v procesu měnové integrace (Ing. Irena Szarowská, Ph.D.)</w:t>
      </w:r>
      <w:r>
        <w:rPr>
          <w:i/>
          <w:sz w:val="22"/>
          <w:szCs w:val="22"/>
        </w:rPr>
        <w:t>,</w:t>
      </w:r>
    </w:p>
    <w:p w14:paraId="16345728" w14:textId="77777777" w:rsidR="00130516" w:rsidRPr="004D2213" w:rsidRDefault="00130516" w:rsidP="00130516">
      <w:pPr>
        <w:pStyle w:val="Odstavecseseznamem"/>
        <w:numPr>
          <w:ilvl w:val="0"/>
          <w:numId w:val="28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Aspekty výstupů finančního účetnictví a manažerského účetnictví v souvislosti s rozhodovacími procesy účetních jednotek (Ing. Markéta Šeligová, Ph.D).</w:t>
      </w:r>
    </w:p>
    <w:p w14:paraId="710061D6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</w:p>
    <w:p w14:paraId="36B63372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Celkem bylo v roce 2020 podáno pět žádostí GAČR:</w:t>
      </w:r>
    </w:p>
    <w:p w14:paraId="06E07B0D" w14:textId="30B1D18D" w:rsidR="00130516" w:rsidRPr="004D2213" w:rsidRDefault="00130516" w:rsidP="00130516">
      <w:pPr>
        <w:pStyle w:val="Odstavecseseznamem"/>
        <w:numPr>
          <w:ilvl w:val="0"/>
          <w:numId w:val="29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Průmysl 4.0 a jeho vliv na finanční řízení podniků (navrhovatel pro</w:t>
      </w:r>
      <w:r w:rsidR="003A0D14">
        <w:rPr>
          <w:i/>
          <w:sz w:val="22"/>
          <w:szCs w:val="22"/>
        </w:rPr>
        <w:t>f. Ing. Daniel Stavárek, Ph.D.),</w:t>
      </w:r>
    </w:p>
    <w:p w14:paraId="6CDD6501" w14:textId="5AE69D23" w:rsidR="00130516" w:rsidRPr="004D2213" w:rsidRDefault="00130516" w:rsidP="00130516">
      <w:pPr>
        <w:pStyle w:val="Odstavecseseznamem"/>
        <w:numPr>
          <w:ilvl w:val="0"/>
          <w:numId w:val="29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lastRenderedPageBreak/>
        <w:t xml:space="preserve">Interdisciplinární přístup k ověřování podnikových procesů: formální metody a process mining (navrhovatel doc. </w:t>
      </w:r>
      <w:r w:rsidR="003A0D14">
        <w:rPr>
          <w:i/>
          <w:sz w:val="22"/>
          <w:szCs w:val="22"/>
        </w:rPr>
        <w:t>RNDr. Ing. Roman Šperka, Ph.D.),</w:t>
      </w:r>
    </w:p>
    <w:p w14:paraId="0478DBEA" w14:textId="61CEF0E9" w:rsidR="00130516" w:rsidRPr="004D2213" w:rsidRDefault="00130516" w:rsidP="00130516">
      <w:pPr>
        <w:pStyle w:val="Odstavecseseznamem"/>
        <w:numPr>
          <w:ilvl w:val="0"/>
          <w:numId w:val="29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Připravenost České republiky na digitální budoucnost (navrhovatel</w:t>
      </w:r>
      <w:r w:rsidR="003A0D14">
        <w:rPr>
          <w:i/>
          <w:sz w:val="22"/>
          <w:szCs w:val="22"/>
        </w:rPr>
        <w:t xml:space="preserve"> Ing. Šárka Zapletalová, Ph.D.),</w:t>
      </w:r>
    </w:p>
    <w:p w14:paraId="2B995FEC" w14:textId="48318EB0" w:rsidR="00130516" w:rsidRPr="004D2213" w:rsidRDefault="00130516" w:rsidP="00130516">
      <w:pPr>
        <w:pStyle w:val="Odstavecseseznamem"/>
        <w:numPr>
          <w:ilvl w:val="0"/>
          <w:numId w:val="29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Vliv antikorupčních institucí na velikost korupce v České republice (navrhovatel Ing. Eva Kotlánová, Ph.D.</w:t>
      </w:r>
      <w:r w:rsidR="003A0D14">
        <w:rPr>
          <w:i/>
          <w:sz w:val="22"/>
          <w:szCs w:val="22"/>
        </w:rPr>
        <w:t>),</w:t>
      </w:r>
    </w:p>
    <w:p w14:paraId="3601B840" w14:textId="77777777" w:rsidR="00130516" w:rsidRPr="004D2213" w:rsidRDefault="00130516" w:rsidP="00130516">
      <w:pPr>
        <w:pStyle w:val="Odstavecseseznamem"/>
        <w:numPr>
          <w:ilvl w:val="0"/>
          <w:numId w:val="29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Brownfieldy a jejich skrytý potenciál pro rozvoj odvětví veřejného sektoru (navrhovatel Ing. Kamila Turečková, Ph.D.).</w:t>
      </w:r>
    </w:p>
    <w:p w14:paraId="7B064F14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</w:p>
    <w:p w14:paraId="3C14BEAF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Celkem bylo v roce 2020 podáno 12 projektů TAČR v rámci jednotlivých výzev:</w:t>
      </w:r>
    </w:p>
    <w:p w14:paraId="02E40257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BETA2:</w:t>
      </w:r>
    </w:p>
    <w:p w14:paraId="003A7104" w14:textId="6F5114B4" w:rsidR="00130516" w:rsidRPr="004D2213" w:rsidRDefault="00130516" w:rsidP="00130516">
      <w:pPr>
        <w:pStyle w:val="Odstavecseseznamem"/>
        <w:numPr>
          <w:ilvl w:val="0"/>
          <w:numId w:val="30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Česká evropská politika v souvislosti s předsednictvím v Radě EU v roce 2022: příprava, klíčové agendy, jejich prosazování a komunikace, včetně následného vyhodnocení (navrhovatel Vysoká škola PRIGO, z.ú., spolunavrhovatel</w:t>
      </w:r>
      <w:r w:rsidR="003A0D14">
        <w:rPr>
          <w:i/>
          <w:sz w:val="22"/>
          <w:szCs w:val="22"/>
        </w:rPr>
        <w:t>:</w:t>
      </w:r>
      <w:r w:rsidR="003A0D14">
        <w:rPr>
          <w:i/>
          <w:sz w:val="22"/>
          <w:szCs w:val="22"/>
        </w:rPr>
        <w:tab/>
        <w:t>Ing. Kamila Turečková, Ph.D.),</w:t>
      </w:r>
    </w:p>
    <w:p w14:paraId="5D0E5CC7" w14:textId="4D392DBA" w:rsidR="00130516" w:rsidRPr="004D2213" w:rsidRDefault="00130516" w:rsidP="00130516">
      <w:pPr>
        <w:pStyle w:val="Odstavecseseznamem"/>
        <w:numPr>
          <w:ilvl w:val="0"/>
          <w:numId w:val="30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Hodnocení dopadu systémových změn ve vysokém školství od roku 2016 (navrhovatel doc. Mgr. Ing. Michal Tvrdoň, Ph.D., spolunavrhovatel PROCES – Cen</w:t>
      </w:r>
      <w:r w:rsidR="003A0D14">
        <w:rPr>
          <w:i/>
          <w:sz w:val="22"/>
          <w:szCs w:val="22"/>
        </w:rPr>
        <w:t>trum pro rozvoj obcí a regionů,</w:t>
      </w:r>
      <w:r w:rsidR="003A0D14">
        <w:rPr>
          <w:i/>
          <w:sz w:val="22"/>
          <w:szCs w:val="22"/>
        </w:rPr>
        <w:br/>
      </w:r>
      <w:r w:rsidRPr="004D2213">
        <w:rPr>
          <w:i/>
          <w:sz w:val="22"/>
          <w:szCs w:val="22"/>
        </w:rPr>
        <w:t>s. r. o.).</w:t>
      </w:r>
    </w:p>
    <w:p w14:paraId="0B0A2338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</w:p>
    <w:p w14:paraId="1EF5D843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COVID 19:</w:t>
      </w:r>
    </w:p>
    <w:p w14:paraId="58764FAA" w14:textId="6F831ACD" w:rsidR="00130516" w:rsidRPr="004D2213" w:rsidRDefault="00130516" w:rsidP="00130516">
      <w:pPr>
        <w:pStyle w:val="Odstavecseseznamem"/>
        <w:numPr>
          <w:ilvl w:val="0"/>
          <w:numId w:val="31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Dopady pandemie COVID-19 na hospodaření územních samosprávných celků (navrhovatel doc. Mgr. Ing. Michal Tvr</w:t>
      </w:r>
      <w:r w:rsidR="003A0D14">
        <w:rPr>
          <w:i/>
          <w:sz w:val="22"/>
          <w:szCs w:val="22"/>
        </w:rPr>
        <w:t>doň, Ph.D.),</w:t>
      </w:r>
    </w:p>
    <w:p w14:paraId="4DDB17FB" w14:textId="5DF7D846" w:rsidR="00130516" w:rsidRPr="004D2213" w:rsidRDefault="00130516" w:rsidP="00130516">
      <w:pPr>
        <w:pStyle w:val="Odstavecseseznamem"/>
        <w:numPr>
          <w:ilvl w:val="0"/>
          <w:numId w:val="31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Vytvoření nabídky produktů pro MSP v oblasti cestovníh</w:t>
      </w:r>
      <w:r w:rsidR="00240DB7">
        <w:rPr>
          <w:i/>
          <w:sz w:val="22"/>
          <w:szCs w:val="22"/>
        </w:rPr>
        <w:t>o ruchu pro cílovou skupinu 50+</w:t>
      </w:r>
      <w:r w:rsidR="00240DB7">
        <w:rPr>
          <w:i/>
          <w:sz w:val="22"/>
          <w:szCs w:val="22"/>
        </w:rPr>
        <w:br/>
      </w:r>
      <w:r w:rsidRPr="004D2213">
        <w:rPr>
          <w:i/>
          <w:sz w:val="22"/>
          <w:szCs w:val="22"/>
        </w:rPr>
        <w:t>s ohledem na pandemii COVID-19 (navrhovatel doc.</w:t>
      </w:r>
      <w:r w:rsidR="003A0D14">
        <w:rPr>
          <w:i/>
          <w:sz w:val="22"/>
          <w:szCs w:val="22"/>
        </w:rPr>
        <w:t xml:space="preserve"> Ing. Halina Starzyczná, Ph.D.),</w:t>
      </w:r>
    </w:p>
    <w:p w14:paraId="6933CF40" w14:textId="417844D9" w:rsidR="00130516" w:rsidRPr="004D2213" w:rsidRDefault="00130516" w:rsidP="00130516">
      <w:pPr>
        <w:pStyle w:val="Odstavecseseznamem"/>
        <w:numPr>
          <w:ilvl w:val="0"/>
          <w:numId w:val="31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Navigátor finanční soběstačnosti (navrhovatel doc. Ing. Pavla Klepková Vodov</w:t>
      </w:r>
      <w:r w:rsidR="003A0D14">
        <w:rPr>
          <w:i/>
          <w:sz w:val="22"/>
          <w:szCs w:val="22"/>
        </w:rPr>
        <w:t>á, Ph.D.),</w:t>
      </w:r>
    </w:p>
    <w:p w14:paraId="03A2A6A4" w14:textId="3B2B813C" w:rsidR="00130516" w:rsidRPr="004D2213" w:rsidRDefault="00130516" w:rsidP="00130516">
      <w:pPr>
        <w:pStyle w:val="Odstavecseseznamem"/>
        <w:numPr>
          <w:ilvl w:val="0"/>
          <w:numId w:val="31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 xml:space="preserve">Interaktivní agent: pomocník inovátorů na cestě z nezaměstnanosti k vlastnímu podnikání (navrhovatel doc. </w:t>
      </w:r>
      <w:r w:rsidR="003A0D14">
        <w:rPr>
          <w:i/>
          <w:sz w:val="22"/>
          <w:szCs w:val="22"/>
        </w:rPr>
        <w:t>RNDr. Ing. Roman Šperka, Ph.D.),</w:t>
      </w:r>
    </w:p>
    <w:p w14:paraId="11DF93A2" w14:textId="77777777" w:rsidR="00130516" w:rsidRPr="004D2213" w:rsidRDefault="00130516" w:rsidP="00130516">
      <w:pPr>
        <w:pStyle w:val="Odstavecseseznamem"/>
        <w:numPr>
          <w:ilvl w:val="0"/>
          <w:numId w:val="31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Potenciální rizika extrémních forem nákupního chování v krizovém období a způsoby jejich eliminace (navrhovatel Ing. Martin Klepek, Ph.D.).</w:t>
      </w:r>
    </w:p>
    <w:p w14:paraId="492F6E37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</w:p>
    <w:p w14:paraId="3BA40EF2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ÉTA 5. výzva:</w:t>
      </w:r>
    </w:p>
    <w:p w14:paraId="1FDE2106" w14:textId="73A54E3D" w:rsidR="00130516" w:rsidRPr="004D2213" w:rsidRDefault="00130516" w:rsidP="00130516">
      <w:pPr>
        <w:pStyle w:val="Odstavecseseznamem"/>
        <w:numPr>
          <w:ilvl w:val="0"/>
          <w:numId w:val="32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 xml:space="preserve">Interaktivní agent: pomocník inovátorů na cestě z nezaměstnanosti k vlastnímu podnikání (navrhovatel doc. </w:t>
      </w:r>
      <w:r w:rsidR="003A0D14">
        <w:rPr>
          <w:i/>
          <w:sz w:val="22"/>
          <w:szCs w:val="22"/>
        </w:rPr>
        <w:t>RNDr. Ing. Roman Šperka, Ph.D.),</w:t>
      </w:r>
    </w:p>
    <w:p w14:paraId="27A5A51E" w14:textId="66DD6435" w:rsidR="00130516" w:rsidRPr="004D2213" w:rsidRDefault="00130516" w:rsidP="00130516">
      <w:pPr>
        <w:pStyle w:val="Odstavecseseznamem"/>
        <w:numPr>
          <w:ilvl w:val="0"/>
          <w:numId w:val="32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Dopady kognitivních zkreslení na chování spotřebitele v online prostředí (navrhov</w:t>
      </w:r>
      <w:r w:rsidR="003A0D14">
        <w:rPr>
          <w:i/>
          <w:sz w:val="22"/>
          <w:szCs w:val="22"/>
        </w:rPr>
        <w:t>atel Ing. Martin Klepek, Ph.D.),</w:t>
      </w:r>
    </w:p>
    <w:p w14:paraId="18BC43BF" w14:textId="4A025BBB" w:rsidR="00130516" w:rsidRPr="004D2213" w:rsidRDefault="00130516" w:rsidP="00130516">
      <w:pPr>
        <w:pStyle w:val="Odstavecseseznamem"/>
        <w:numPr>
          <w:ilvl w:val="0"/>
          <w:numId w:val="32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Chytrá řešení pro regionální marketing "uhelných krajů" se zaměřením na cestovní ruch (navrhovatel doc.</w:t>
      </w:r>
      <w:r w:rsidR="003A0D14">
        <w:rPr>
          <w:i/>
          <w:sz w:val="22"/>
          <w:szCs w:val="22"/>
        </w:rPr>
        <w:t xml:space="preserve"> Ing. Pavlína Pellešová, Ph.D.),</w:t>
      </w:r>
    </w:p>
    <w:p w14:paraId="097FB3AF" w14:textId="50BF552F" w:rsidR="00130516" w:rsidRPr="004D2213" w:rsidRDefault="00130516" w:rsidP="00130516">
      <w:pPr>
        <w:pStyle w:val="Odstavecseseznamem"/>
        <w:numPr>
          <w:ilvl w:val="0"/>
          <w:numId w:val="32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Vytvoření nabídky produktů pro MSP v oblasti cestovníh</w:t>
      </w:r>
      <w:r w:rsidR="00B6107F">
        <w:rPr>
          <w:i/>
          <w:sz w:val="22"/>
          <w:szCs w:val="22"/>
        </w:rPr>
        <w:t>o ruchu pro cílovou skupinu 50+</w:t>
      </w:r>
      <w:r w:rsidR="00B6107F">
        <w:rPr>
          <w:i/>
          <w:sz w:val="22"/>
          <w:szCs w:val="22"/>
        </w:rPr>
        <w:br/>
      </w:r>
      <w:r w:rsidRPr="004D2213">
        <w:rPr>
          <w:i/>
          <w:sz w:val="22"/>
          <w:szCs w:val="22"/>
        </w:rPr>
        <w:t>s ohledem na pandemická omezení  (navrhovatel doc. Ing. Halina Starzyczná, Ph.D.)</w:t>
      </w:r>
      <w:r w:rsidR="003A0D14">
        <w:rPr>
          <w:i/>
          <w:sz w:val="22"/>
          <w:szCs w:val="22"/>
        </w:rPr>
        <w:t>,</w:t>
      </w:r>
    </w:p>
    <w:p w14:paraId="031CE405" w14:textId="77777777" w:rsidR="00130516" w:rsidRPr="004D2213" w:rsidRDefault="00130516" w:rsidP="00130516">
      <w:pPr>
        <w:pStyle w:val="Odstavecseseznamem"/>
        <w:numPr>
          <w:ilvl w:val="0"/>
          <w:numId w:val="32"/>
        </w:num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>Virtualizace vzdělávacího procesu (navrhovatel doc. Mgr. Petr Suchánek, Ph.D.).</w:t>
      </w:r>
    </w:p>
    <w:p w14:paraId="06644413" w14:textId="77777777" w:rsidR="00130516" w:rsidRPr="004D2213" w:rsidRDefault="00130516" w:rsidP="00130516">
      <w:pPr>
        <w:spacing w:line="300" w:lineRule="auto"/>
        <w:jc w:val="both"/>
        <w:rPr>
          <w:i/>
          <w:sz w:val="22"/>
          <w:szCs w:val="22"/>
        </w:rPr>
      </w:pPr>
    </w:p>
    <w:p w14:paraId="4F943F7B" w14:textId="1B3E60BD" w:rsidR="00130516" w:rsidRDefault="00130516" w:rsidP="00130516">
      <w:pPr>
        <w:spacing w:line="300" w:lineRule="auto"/>
        <w:jc w:val="both"/>
        <w:rPr>
          <w:i/>
          <w:sz w:val="22"/>
          <w:szCs w:val="22"/>
        </w:rPr>
      </w:pPr>
      <w:r w:rsidRPr="004D2213">
        <w:rPr>
          <w:i/>
          <w:sz w:val="22"/>
          <w:szCs w:val="22"/>
        </w:rPr>
        <w:t xml:space="preserve">Z podaných projektových žádostí bude projekt „Hodnocení dopadu systémových změn ve vysokém školství od roku 2016“ (navrhovatel doc. Mgr. Ing. Michal Tvrdoň, Ph.D., spolunavrhovatel PROCES – Centrum pro rozvoj obcí a regionů, s. r. o.) podpořen a bude </w:t>
      </w:r>
      <w:r>
        <w:rPr>
          <w:i/>
          <w:sz w:val="22"/>
          <w:szCs w:val="22"/>
        </w:rPr>
        <w:t xml:space="preserve">řešen </w:t>
      </w:r>
      <w:r w:rsidRPr="004D2213">
        <w:rPr>
          <w:i/>
          <w:sz w:val="22"/>
          <w:szCs w:val="22"/>
        </w:rPr>
        <w:t>od 1. 1. 2021.</w:t>
      </w:r>
    </w:p>
    <w:p w14:paraId="5B7AD5DA" w14:textId="77777777" w:rsidR="008D73FD" w:rsidRPr="003A37D0" w:rsidRDefault="008D73FD" w:rsidP="00DC694A">
      <w:pPr>
        <w:spacing w:line="30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65067" w:rsidRPr="00866189" w14:paraId="19FFBC76" w14:textId="77777777" w:rsidTr="4DD449A0">
        <w:tc>
          <w:tcPr>
            <w:tcW w:w="9070" w:type="dxa"/>
            <w:shd w:val="clear" w:color="auto" w:fill="307871"/>
          </w:tcPr>
          <w:p w14:paraId="2F1028F3" w14:textId="3393A40E" w:rsidR="00D65067" w:rsidRPr="00866189" w:rsidRDefault="4DD449A0" w:rsidP="4DD449A0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4DD449A0">
              <w:rPr>
                <w:b/>
                <w:bCs/>
                <w:color w:val="FFFFFF" w:themeColor="background1"/>
              </w:rPr>
              <w:t>PRIORITNÍ OBLAST 3: VZTAHY K VNĚJŠÍMU PROSTŘEDÍ</w:t>
            </w:r>
          </w:p>
        </w:tc>
      </w:tr>
    </w:tbl>
    <w:p w14:paraId="61FADB44" w14:textId="77777777" w:rsidR="008E7C10" w:rsidRPr="00F25B27" w:rsidRDefault="008E7C10">
      <w:pPr>
        <w:rPr>
          <w:sz w:val="16"/>
          <w:szCs w:val="16"/>
        </w:rPr>
      </w:pPr>
    </w:p>
    <w:p w14:paraId="4071F128" w14:textId="6F68E2EF" w:rsidR="003A37D0" w:rsidRPr="00626D4C" w:rsidRDefault="4DD449A0" w:rsidP="4DD449A0">
      <w:pPr>
        <w:spacing w:line="300" w:lineRule="auto"/>
        <w:jc w:val="both"/>
        <w:rPr>
          <w:sz w:val="22"/>
          <w:szCs w:val="22"/>
        </w:rPr>
      </w:pPr>
      <w:r w:rsidRPr="00626D4C">
        <w:rPr>
          <w:b/>
          <w:bCs/>
          <w:sz w:val="22"/>
          <w:szCs w:val="22"/>
        </w:rPr>
        <w:t>Naplnění cílů v této oblasti směřuje ke zvýšení atraktivity Obchodně podnikatelské fakulty jako vyhledávaného partnera pro tuzemskou i mezinárodní spolupráci</w:t>
      </w:r>
    </w:p>
    <w:p w14:paraId="6E3D690A" w14:textId="77777777" w:rsidR="003A37D0" w:rsidRPr="00626D4C" w:rsidRDefault="003A37D0" w:rsidP="003A37D0">
      <w:pPr>
        <w:spacing w:line="300" w:lineRule="auto"/>
        <w:rPr>
          <w:sz w:val="22"/>
          <w:szCs w:val="22"/>
        </w:rPr>
      </w:pPr>
    </w:p>
    <w:p w14:paraId="7D78F9B8" w14:textId="20A6CD95" w:rsidR="00F25B27" w:rsidRPr="003A37D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1: DÁLE ROZVÍJET SPOLUPRÁCI SE ZAMĚSTNAVATELI</w:t>
      </w:r>
    </w:p>
    <w:p w14:paraId="25110E31" w14:textId="429DC9F6" w:rsidR="00F25B27" w:rsidRPr="00225186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4AACED3A" w14:textId="3BECF7EA" w:rsidR="003A37D0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rFonts w:asciiTheme="minorEastAsia" w:eastAsiaTheme="minorEastAsia" w:hAnsiTheme="minorEastAsia" w:cstheme="minorEastAsia"/>
          <w:sz w:val="22"/>
          <w:szCs w:val="22"/>
        </w:rPr>
        <w:t>Rozšířit „Klub strategických a odborných partnerů SU OPF“ tvořených podnikatelskými i nepodnikatelskými subjekty, v rámci kterého dochází k prohlubování spolupráce v oblasti vzdělávacích aktivit, o další partnery.</w:t>
      </w:r>
    </w:p>
    <w:p w14:paraId="3BAF1CE0" w14:textId="4612527C" w:rsidR="00CD4236" w:rsidRPr="006D5715" w:rsidRDefault="006D5715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6D5715">
        <w:rPr>
          <w:rFonts w:asciiTheme="minorEastAsia" w:eastAsiaTheme="minorEastAsia" w:hAnsiTheme="minorEastAsia" w:cstheme="minorEastAsia"/>
          <w:sz w:val="22"/>
          <w:szCs w:val="22"/>
        </w:rPr>
        <w:t xml:space="preserve">Aktualizovat </w:t>
      </w:r>
      <w:r w:rsidR="4DD449A0" w:rsidRPr="006D5715">
        <w:rPr>
          <w:rFonts w:asciiTheme="minorEastAsia" w:eastAsiaTheme="minorEastAsia" w:hAnsiTheme="minorEastAsia" w:cstheme="minorEastAsia"/>
          <w:sz w:val="22"/>
          <w:szCs w:val="22"/>
        </w:rPr>
        <w:t>databázi podnikatelských i nepodnikatelských subjektů spolupracujících s fakultou.</w:t>
      </w:r>
    </w:p>
    <w:p w14:paraId="5BBFDAB9" w14:textId="77777777" w:rsidR="00F34C98" w:rsidRDefault="00F34C98" w:rsidP="00F25B27">
      <w:pPr>
        <w:spacing w:line="300" w:lineRule="auto"/>
        <w:ind w:left="2124" w:hanging="2124"/>
        <w:jc w:val="both"/>
        <w:rPr>
          <w:b/>
          <w:bCs/>
          <w:sz w:val="22"/>
          <w:szCs w:val="22"/>
        </w:rPr>
      </w:pPr>
    </w:p>
    <w:p w14:paraId="6715B092" w14:textId="78331BD6" w:rsidR="003A37D0" w:rsidRPr="00F042CA" w:rsidRDefault="003A37D0" w:rsidP="4DD449A0">
      <w:pPr>
        <w:spacing w:line="300" w:lineRule="auto"/>
        <w:ind w:left="2124" w:hanging="2124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="00F25B27"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ab/>
      </w:r>
      <w:r w:rsidRPr="00F042CA">
        <w:rPr>
          <w:rFonts w:asciiTheme="minorEastAsia" w:eastAsiaTheme="minorEastAsia" w:hAnsiTheme="minorEastAsia" w:cstheme="minorEastAsia"/>
          <w:sz w:val="22"/>
          <w:szCs w:val="22"/>
        </w:rPr>
        <w:t>děkan, proděkan pro rozvoj a vnější vztahy, proděkan pro studijní a sociální záležitosti</w:t>
      </w:r>
      <w:r w:rsidR="00CD4236">
        <w:rPr>
          <w:rFonts w:asciiTheme="minorEastAsia" w:eastAsiaTheme="minorEastAsia" w:hAnsiTheme="minorEastAsia" w:cstheme="minorEastAsia"/>
          <w:sz w:val="22"/>
          <w:szCs w:val="22"/>
        </w:rPr>
        <w:t>, vedoucí IIV</w:t>
      </w:r>
    </w:p>
    <w:p w14:paraId="197BA39A" w14:textId="664741D0" w:rsidR="00F25B27" w:rsidRPr="00F042CA" w:rsidRDefault="003A37D0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="00F25B27" w:rsidRPr="00F042CA">
        <w:rPr>
          <w:b/>
          <w:bCs/>
          <w:sz w:val="22"/>
          <w:szCs w:val="22"/>
        </w:rPr>
        <w:tab/>
      </w:r>
      <w:r w:rsidR="00F25B27" w:rsidRPr="00F042CA">
        <w:rPr>
          <w:b/>
          <w:bCs/>
          <w:sz w:val="22"/>
          <w:szCs w:val="22"/>
        </w:rPr>
        <w:tab/>
      </w:r>
      <w:r w:rsidR="00EA0B13" w:rsidRPr="00F042CA">
        <w:rPr>
          <w:rFonts w:asciiTheme="minorEastAsia" w:eastAsiaTheme="minorEastAsia" w:hAnsiTheme="minorEastAsia" w:cstheme="minorEastAsia"/>
          <w:sz w:val="22"/>
          <w:szCs w:val="22"/>
        </w:rPr>
        <w:t>prosinec 20</w:t>
      </w:r>
      <w:r w:rsidR="00626D4C">
        <w:rPr>
          <w:rFonts w:asciiTheme="minorEastAsia" w:eastAsiaTheme="minorEastAsia" w:hAnsiTheme="minorEastAsia" w:cstheme="minorEastAsia"/>
          <w:sz w:val="22"/>
          <w:szCs w:val="22"/>
        </w:rPr>
        <w:t>20</w:t>
      </w:r>
    </w:p>
    <w:p w14:paraId="12FE688E" w14:textId="2A732404" w:rsidR="00FE1869" w:rsidRPr="007B3BD9" w:rsidRDefault="00FE1869" w:rsidP="00FD3D80">
      <w:pPr>
        <w:spacing w:line="300" w:lineRule="auto"/>
        <w:jc w:val="both"/>
        <w:rPr>
          <w:i/>
          <w:sz w:val="22"/>
          <w:szCs w:val="22"/>
        </w:rPr>
      </w:pPr>
    </w:p>
    <w:p w14:paraId="5540BB87" w14:textId="7450EF62" w:rsidR="007B3BD9" w:rsidRDefault="007B3BD9" w:rsidP="00FD3D80">
      <w:pPr>
        <w:pStyle w:val="Prosttext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7B3BD9">
        <w:rPr>
          <w:rFonts w:ascii="Times New Roman" w:hAnsi="Times New Roman"/>
          <w:i/>
          <w:sz w:val="22"/>
          <w:szCs w:val="22"/>
        </w:rPr>
        <w:t xml:space="preserve">V rámci činnosti </w:t>
      </w:r>
      <w:r w:rsidR="003B65CD">
        <w:rPr>
          <w:rFonts w:ascii="Times New Roman" w:hAnsi="Times New Roman"/>
          <w:i/>
          <w:sz w:val="22"/>
          <w:szCs w:val="22"/>
        </w:rPr>
        <w:t>IIV</w:t>
      </w:r>
      <w:r w:rsidRPr="007B3BD9">
        <w:rPr>
          <w:rFonts w:ascii="Times New Roman" w:hAnsi="Times New Roman"/>
          <w:i/>
          <w:sz w:val="22"/>
          <w:szCs w:val="22"/>
        </w:rPr>
        <w:t xml:space="preserve"> byla zpracována databáze více jak 250 podnikatelů a 50 starostů obcí obsahující zejména subjekty působící v Moravskoslezském kraji, kteří jsou pravidelně informování o činnosti</w:t>
      </w:r>
      <w:r w:rsidR="00A778C8">
        <w:rPr>
          <w:rFonts w:ascii="Times New Roman" w:hAnsi="Times New Roman"/>
          <w:i/>
          <w:sz w:val="22"/>
          <w:szCs w:val="22"/>
        </w:rPr>
        <w:br/>
      </w:r>
      <w:r w:rsidRPr="007B3BD9">
        <w:rPr>
          <w:rFonts w:ascii="Times New Roman" w:hAnsi="Times New Roman"/>
          <w:i/>
          <w:sz w:val="22"/>
          <w:szCs w:val="22"/>
        </w:rPr>
        <w:t>a aktivitách IIV. Tato databáze byla v průběhu roku 2020 aktualizována o nové subjekty, se kterými IIV a Business Gate navázalo vzájemnou spolupráci. Kromě podnikatelů a starostů databáze dále obsahuje kontakty na spolupracující organizace.</w:t>
      </w:r>
    </w:p>
    <w:p w14:paraId="5D9BEBC3" w14:textId="1BA726A7" w:rsidR="007B3BD9" w:rsidRPr="00DD6A0D" w:rsidRDefault="007B3BD9" w:rsidP="00FD3D80">
      <w:pPr>
        <w:pStyle w:val="Prosttext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28182906" w14:textId="65CBE217" w:rsidR="007B3BD9" w:rsidRDefault="00F94AB0" w:rsidP="00FD3D80">
      <w:pPr>
        <w:pStyle w:val="Prosttext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DD6A0D">
        <w:rPr>
          <w:rFonts w:ascii="Times New Roman" w:hAnsi="Times New Roman"/>
          <w:i/>
          <w:sz w:val="22"/>
          <w:szCs w:val="22"/>
        </w:rPr>
        <w:t>Také v roce 2020 byla rozšiřována a aktualizována databáze subjektů spolupracujících se SU OPF. Nově byly uzavřeny dohody o spolupráci s</w:t>
      </w:r>
      <w:r w:rsidR="00DD6A0D" w:rsidRPr="00DD6A0D">
        <w:rPr>
          <w:rFonts w:ascii="Times New Roman" w:hAnsi="Times New Roman"/>
          <w:i/>
          <w:sz w:val="22"/>
          <w:szCs w:val="22"/>
        </w:rPr>
        <w:t xml:space="preserve"> COOP Beskydy spotřební družstvo,</w:t>
      </w:r>
      <w:r w:rsidR="00DD6A0D" w:rsidRPr="00DD6A0D">
        <w:t xml:space="preserve"> </w:t>
      </w:r>
      <w:r w:rsidR="00DD6A0D" w:rsidRPr="00DD6A0D">
        <w:rPr>
          <w:rFonts w:ascii="Times New Roman" w:hAnsi="Times New Roman"/>
          <w:i/>
          <w:sz w:val="22"/>
          <w:szCs w:val="22"/>
        </w:rPr>
        <w:t>NetDirect s.r.o., Projektové CZ s.r.o., Foresight Cyber s.r.o., LinuxBox.cz, s.r.o., Moravio Online Marketing, s.r.o., MISTKA SEWING, s.r.o. obchodní značka green smile, Centrum na podporu podnikání a zaměstnanosti, z.ú. a Lázně Radegast, a.s.</w:t>
      </w:r>
      <w:r w:rsidR="00DD6A0D">
        <w:rPr>
          <w:rFonts w:ascii="Times New Roman" w:hAnsi="Times New Roman"/>
          <w:i/>
          <w:sz w:val="22"/>
          <w:szCs w:val="22"/>
        </w:rPr>
        <w:t xml:space="preserve"> </w:t>
      </w:r>
      <w:r w:rsidR="00FD3D80" w:rsidRPr="00FD3D80">
        <w:rPr>
          <w:rFonts w:ascii="Times New Roman" w:hAnsi="Times New Roman"/>
          <w:i/>
          <w:sz w:val="22"/>
          <w:szCs w:val="22"/>
        </w:rPr>
        <w:t>V rámci prohlubování spolupráce byly tyto firmy také zapojeny do přípravy akreditačních materiálů nových studijních programů.</w:t>
      </w:r>
      <w:r w:rsidR="00FD3D80">
        <w:rPr>
          <w:rFonts w:ascii="Times New Roman" w:hAnsi="Times New Roman"/>
          <w:i/>
          <w:sz w:val="22"/>
          <w:szCs w:val="22"/>
        </w:rPr>
        <w:t xml:space="preserve"> V </w:t>
      </w:r>
      <w:r w:rsidR="00DD6A0D">
        <w:rPr>
          <w:rFonts w:ascii="Times New Roman" w:hAnsi="Times New Roman"/>
          <w:i/>
          <w:sz w:val="22"/>
          <w:szCs w:val="22"/>
        </w:rPr>
        <w:t xml:space="preserve">květnu 2020 byla ve foyer fakulty instalována </w:t>
      </w:r>
      <w:r w:rsidR="007B3BD9" w:rsidRPr="00FD3D80">
        <w:rPr>
          <w:rFonts w:ascii="Times New Roman" w:hAnsi="Times New Roman"/>
          <w:i/>
          <w:sz w:val="22"/>
          <w:szCs w:val="22"/>
        </w:rPr>
        <w:t xml:space="preserve">tabule </w:t>
      </w:r>
      <w:r w:rsidR="00DD6A0D" w:rsidRPr="00FD3D80">
        <w:rPr>
          <w:rFonts w:ascii="Times New Roman" w:hAnsi="Times New Roman"/>
          <w:i/>
          <w:sz w:val="22"/>
          <w:szCs w:val="22"/>
        </w:rPr>
        <w:t xml:space="preserve">s názvy a logy strategických a odborných partnerů fakulty. </w:t>
      </w:r>
      <w:r w:rsidR="00FD3D80" w:rsidRPr="00FD3D80">
        <w:rPr>
          <w:rFonts w:ascii="Times New Roman" w:hAnsi="Times New Roman"/>
          <w:i/>
          <w:sz w:val="22"/>
          <w:szCs w:val="22"/>
        </w:rPr>
        <w:t>Celkový</w:t>
      </w:r>
      <w:r w:rsidR="00FD3D80">
        <w:rPr>
          <w:rFonts w:ascii="Times New Roman" w:hAnsi="Times New Roman"/>
          <w:i/>
          <w:sz w:val="22"/>
          <w:szCs w:val="22"/>
        </w:rPr>
        <w:t xml:space="preserve"> přehled partnerů fakulty je k dispozici na webových stránkách </w:t>
      </w:r>
      <w:hyperlink r:id="rId17" w:history="1">
        <w:r w:rsidR="00FD3D80" w:rsidRPr="00750ACD">
          <w:rPr>
            <w:rStyle w:val="Hypertextovodkaz"/>
            <w:rFonts w:ascii="Times New Roman" w:hAnsi="Times New Roman"/>
            <w:i/>
            <w:sz w:val="22"/>
            <w:szCs w:val="22"/>
          </w:rPr>
          <w:t>https://www.slu.cz/opf/cz/orvvspolupracepartneri</w:t>
        </w:r>
      </w:hyperlink>
      <w:r w:rsidR="00FD3D80">
        <w:rPr>
          <w:rFonts w:ascii="Times New Roman" w:hAnsi="Times New Roman"/>
          <w:i/>
          <w:sz w:val="22"/>
          <w:szCs w:val="22"/>
        </w:rPr>
        <w:t>.</w:t>
      </w:r>
    </w:p>
    <w:p w14:paraId="4ECCBAF3" w14:textId="77777777" w:rsidR="00B6107F" w:rsidRDefault="00B6107F" w:rsidP="00FD3D80">
      <w:pPr>
        <w:pStyle w:val="Prosttext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5B49BD56" w14:textId="75CC99A2" w:rsidR="00F25B27" w:rsidRPr="003A37D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2: ZINTENZIVNIT KOMUNIKACI S VEŘEJNOSTÍ</w:t>
      </w:r>
    </w:p>
    <w:p w14:paraId="36F18181" w14:textId="2D38D65D" w:rsidR="00F25B27" w:rsidRPr="00225186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64282B56" w14:textId="616CB1F8" w:rsidR="003A37D0" w:rsidRPr="003D4373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3D4373">
        <w:rPr>
          <w:rFonts w:asciiTheme="minorEastAsia" w:eastAsiaTheme="minorEastAsia" w:hAnsiTheme="minorEastAsia" w:cstheme="minorEastAsia"/>
          <w:sz w:val="22"/>
          <w:szCs w:val="22"/>
        </w:rPr>
        <w:t xml:space="preserve">Zorganizovat dvě propagační akce </w:t>
      </w:r>
      <w:r w:rsidR="003D4373" w:rsidRPr="003D4373">
        <w:rPr>
          <w:rFonts w:asciiTheme="minorEastAsia" w:eastAsiaTheme="minorEastAsia" w:hAnsiTheme="minorEastAsia" w:cstheme="minorEastAsia"/>
          <w:sz w:val="22"/>
          <w:szCs w:val="22"/>
        </w:rPr>
        <w:t xml:space="preserve">(včetně 30. výročí vzniku SU OPF) </w:t>
      </w:r>
      <w:r w:rsidRPr="003D4373">
        <w:rPr>
          <w:rFonts w:asciiTheme="minorEastAsia" w:eastAsiaTheme="minorEastAsia" w:hAnsiTheme="minorEastAsia" w:cstheme="minorEastAsia"/>
          <w:sz w:val="22"/>
          <w:szCs w:val="22"/>
        </w:rPr>
        <w:t>v roce 20</w:t>
      </w:r>
      <w:r w:rsidR="00626D4C" w:rsidRPr="003D4373">
        <w:rPr>
          <w:rFonts w:asciiTheme="minorEastAsia" w:eastAsiaTheme="minorEastAsia" w:hAnsiTheme="minorEastAsia" w:cstheme="minorEastAsia"/>
          <w:sz w:val="22"/>
          <w:szCs w:val="22"/>
        </w:rPr>
        <w:t>20</w:t>
      </w:r>
      <w:r w:rsidRPr="003D4373">
        <w:rPr>
          <w:rFonts w:asciiTheme="minorEastAsia" w:eastAsiaTheme="minorEastAsia" w:hAnsiTheme="minorEastAsia" w:cstheme="minorEastAsia"/>
          <w:sz w:val="22"/>
          <w:szCs w:val="22"/>
        </w:rPr>
        <w:t xml:space="preserve"> zaměřené na informovanost veřejnosti o aktivitách SU O</w:t>
      </w:r>
      <w:r w:rsidR="006D5715" w:rsidRPr="003D4373">
        <w:rPr>
          <w:rFonts w:asciiTheme="minorEastAsia" w:eastAsiaTheme="minorEastAsia" w:hAnsiTheme="minorEastAsia" w:cstheme="minorEastAsia"/>
          <w:sz w:val="22"/>
          <w:szCs w:val="22"/>
        </w:rPr>
        <w:t>PF v regionu, Česku i zahraničí.</w:t>
      </w:r>
    </w:p>
    <w:p w14:paraId="2CEF0471" w14:textId="77777777" w:rsidR="00F25B27" w:rsidRPr="00A3702E" w:rsidRDefault="00F25B27" w:rsidP="00F25B27">
      <w:pPr>
        <w:spacing w:line="300" w:lineRule="auto"/>
        <w:jc w:val="both"/>
        <w:rPr>
          <w:b/>
          <w:bCs/>
          <w:sz w:val="22"/>
          <w:szCs w:val="22"/>
        </w:rPr>
      </w:pPr>
    </w:p>
    <w:p w14:paraId="7413696A" w14:textId="58EC3ACB" w:rsidR="003A37D0" w:rsidRPr="00F042CA" w:rsidRDefault="00F25B27" w:rsidP="4DD449A0">
      <w:pPr>
        <w:spacing w:line="300" w:lineRule="auto"/>
        <w:ind w:left="2130" w:hanging="2130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="003A37D0" w:rsidRPr="00F042CA">
        <w:rPr>
          <w:rFonts w:asciiTheme="minorEastAsia" w:eastAsiaTheme="minorEastAsia" w:hAnsiTheme="minorEastAsia" w:cstheme="minorEastAsia"/>
          <w:sz w:val="22"/>
          <w:szCs w:val="22"/>
        </w:rPr>
        <w:t>děkan, proděkan pro rozvoj a vnější vztahy, proděkan pro zahraniční styky, proděkan pro studijní a sociální záležitosti</w:t>
      </w:r>
      <w:r w:rsidR="00CD4236">
        <w:rPr>
          <w:rFonts w:asciiTheme="minorEastAsia" w:eastAsiaTheme="minorEastAsia" w:hAnsiTheme="minorEastAsia" w:cstheme="minorEastAsia"/>
          <w:sz w:val="22"/>
          <w:szCs w:val="22"/>
        </w:rPr>
        <w:t>, vedoucí IIV</w:t>
      </w:r>
    </w:p>
    <w:p w14:paraId="27C00C48" w14:textId="7DF09871" w:rsidR="003A37D0" w:rsidRDefault="003A37D0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="00F25B27" w:rsidRPr="00F042CA">
        <w:rPr>
          <w:rFonts w:asciiTheme="minorEastAsia" w:eastAsiaTheme="minorEastAsia" w:hAnsiTheme="minorEastAsia" w:cstheme="minorEastAsia"/>
          <w:sz w:val="22"/>
          <w:szCs w:val="22"/>
        </w:rPr>
        <w:tab/>
      </w:r>
      <w:r w:rsidR="00F25B27" w:rsidRPr="00F042CA">
        <w:rPr>
          <w:rFonts w:asciiTheme="minorEastAsia" w:eastAsiaTheme="minorEastAsia" w:hAnsiTheme="minorEastAsia" w:cstheme="minorEastAsia"/>
          <w:sz w:val="22"/>
          <w:szCs w:val="22"/>
        </w:rPr>
        <w:tab/>
      </w:r>
      <w:r w:rsidRPr="00F042CA">
        <w:rPr>
          <w:rFonts w:asciiTheme="minorEastAsia" w:eastAsiaTheme="minorEastAsia" w:hAnsiTheme="minorEastAsia" w:cstheme="minorEastAsia"/>
          <w:sz w:val="22"/>
          <w:szCs w:val="22"/>
        </w:rPr>
        <w:t>prosinec 20</w:t>
      </w:r>
      <w:r w:rsidR="00626D4C">
        <w:rPr>
          <w:rFonts w:asciiTheme="minorEastAsia" w:eastAsiaTheme="minorEastAsia" w:hAnsiTheme="minorEastAsia" w:cstheme="minorEastAsia"/>
          <w:sz w:val="22"/>
          <w:szCs w:val="22"/>
        </w:rPr>
        <w:t>20</w:t>
      </w:r>
    </w:p>
    <w:p w14:paraId="40019111" w14:textId="066A4A57" w:rsidR="00E72E2F" w:rsidRPr="00CF7AA5" w:rsidRDefault="00E72E2F" w:rsidP="00F25B27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</w:p>
    <w:p w14:paraId="5CE09B77" w14:textId="0836D572" w:rsidR="00DB71BA" w:rsidRPr="00CF7AA5" w:rsidRDefault="00925201" w:rsidP="00DB71BA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 w:rsidRPr="00CF7AA5">
        <w:rPr>
          <w:rFonts w:eastAsiaTheme="minorEastAsia"/>
          <w:i/>
          <w:sz w:val="22"/>
          <w:szCs w:val="22"/>
        </w:rPr>
        <w:t>Z důvodu pandemie Covid-19 a vydaným vládním opatřením souvisejícím s touto pandemií nebylo možné v roce 2020 uskutečnit většinu plánovaných aktivit. Celkem se uskutečnil</w:t>
      </w:r>
      <w:r w:rsidR="00C477E5">
        <w:rPr>
          <w:rFonts w:eastAsiaTheme="minorEastAsia"/>
          <w:i/>
          <w:sz w:val="22"/>
          <w:szCs w:val="22"/>
        </w:rPr>
        <w:t>y 3 akce</w:t>
      </w:r>
      <w:r w:rsidRPr="00CF7AA5">
        <w:rPr>
          <w:rFonts w:eastAsiaTheme="minorEastAsia"/>
          <w:i/>
          <w:sz w:val="22"/>
          <w:szCs w:val="22"/>
        </w:rPr>
        <w:t xml:space="preserve"> </w:t>
      </w:r>
      <w:r w:rsidR="00DB71BA" w:rsidRPr="00CF7AA5">
        <w:rPr>
          <w:rFonts w:eastAsiaTheme="minorEastAsia"/>
          <w:i/>
          <w:sz w:val="22"/>
          <w:szCs w:val="22"/>
        </w:rPr>
        <w:t>zaměřen</w:t>
      </w:r>
      <w:r w:rsidR="00C477E5">
        <w:rPr>
          <w:rFonts w:eastAsiaTheme="minorEastAsia"/>
          <w:i/>
          <w:sz w:val="22"/>
          <w:szCs w:val="22"/>
        </w:rPr>
        <w:t>é</w:t>
      </w:r>
      <w:r w:rsidR="00DB71BA" w:rsidRPr="00CF7AA5">
        <w:rPr>
          <w:rFonts w:eastAsiaTheme="minorEastAsia"/>
          <w:i/>
          <w:sz w:val="22"/>
          <w:szCs w:val="22"/>
        </w:rPr>
        <w:t xml:space="preserve"> na propagaci a informovanost o aktivitách SU OPF. </w:t>
      </w:r>
    </w:p>
    <w:p w14:paraId="2FB90557" w14:textId="36024AA8" w:rsidR="00DB71BA" w:rsidRPr="00CF7AA5" w:rsidRDefault="00DB71BA" w:rsidP="00DB71BA">
      <w:pPr>
        <w:pStyle w:val="Odstavecseseznamem"/>
        <w:numPr>
          <w:ilvl w:val="0"/>
          <w:numId w:val="33"/>
        </w:numPr>
        <w:spacing w:line="300" w:lineRule="auto"/>
        <w:ind w:left="426" w:hanging="426"/>
        <w:jc w:val="both"/>
        <w:rPr>
          <w:rFonts w:eastAsiaTheme="minorEastAsia"/>
          <w:i/>
          <w:sz w:val="22"/>
          <w:szCs w:val="22"/>
        </w:rPr>
      </w:pPr>
      <w:r w:rsidRPr="00CF7AA5">
        <w:rPr>
          <w:rFonts w:eastAsiaTheme="minorEastAsia"/>
          <w:i/>
          <w:sz w:val="22"/>
          <w:szCs w:val="22"/>
        </w:rPr>
        <w:lastRenderedPageBreak/>
        <w:t>2</w:t>
      </w:r>
      <w:r w:rsidR="00DD0777" w:rsidRPr="00CF7AA5">
        <w:rPr>
          <w:rFonts w:eastAsiaTheme="minorEastAsia"/>
          <w:i/>
          <w:sz w:val="22"/>
          <w:szCs w:val="22"/>
        </w:rPr>
        <w:t>8</w:t>
      </w:r>
      <w:r w:rsidRPr="00CF7AA5">
        <w:rPr>
          <w:rFonts w:eastAsiaTheme="minorEastAsia"/>
          <w:i/>
          <w:sz w:val="22"/>
          <w:szCs w:val="22"/>
        </w:rPr>
        <w:t>. 1. 20</w:t>
      </w:r>
      <w:r w:rsidR="00DD0777" w:rsidRPr="00CF7AA5">
        <w:rPr>
          <w:rFonts w:eastAsiaTheme="minorEastAsia"/>
          <w:i/>
          <w:sz w:val="22"/>
          <w:szCs w:val="22"/>
        </w:rPr>
        <w:t>20</w:t>
      </w:r>
      <w:r w:rsidRPr="00CF7AA5">
        <w:rPr>
          <w:rFonts w:eastAsiaTheme="minorEastAsia"/>
          <w:i/>
          <w:sz w:val="22"/>
          <w:szCs w:val="22"/>
        </w:rPr>
        <w:t xml:space="preserve"> se konal Den otevřených dveří, na kterém mohli zájemci o studium získat informace</w:t>
      </w:r>
      <w:r w:rsidRPr="00CF7AA5">
        <w:rPr>
          <w:rFonts w:eastAsiaTheme="minorEastAsia"/>
          <w:i/>
          <w:sz w:val="22"/>
          <w:szCs w:val="22"/>
        </w:rPr>
        <w:br/>
        <w:t xml:space="preserve">o nabízených studijních oborech, důležitých termínech, apod. </w:t>
      </w:r>
      <w:r w:rsidR="004D10C4">
        <w:rPr>
          <w:rFonts w:eastAsiaTheme="minorEastAsia"/>
          <w:i/>
          <w:sz w:val="22"/>
          <w:szCs w:val="22"/>
        </w:rPr>
        <w:t xml:space="preserve">V </w:t>
      </w:r>
      <w:r w:rsidRPr="00CF7AA5">
        <w:rPr>
          <w:rFonts w:eastAsiaTheme="minorEastAsia"/>
          <w:i/>
          <w:sz w:val="22"/>
          <w:szCs w:val="22"/>
        </w:rPr>
        <w:t>závěru pro</w:t>
      </w:r>
      <w:r w:rsidR="00CF7AA5" w:rsidRPr="00CF7AA5">
        <w:rPr>
          <w:rFonts w:eastAsiaTheme="minorEastAsia"/>
          <w:i/>
          <w:sz w:val="22"/>
          <w:szCs w:val="22"/>
        </w:rPr>
        <w:t>běhla prohlídka prostor fakulty,</w:t>
      </w:r>
    </w:p>
    <w:p w14:paraId="62ABA99C" w14:textId="0ABD15D5" w:rsidR="00DD0777" w:rsidRPr="00CF7AA5" w:rsidRDefault="00DD0777" w:rsidP="00DB71BA">
      <w:pPr>
        <w:pStyle w:val="Odstavecseseznamem"/>
        <w:numPr>
          <w:ilvl w:val="0"/>
          <w:numId w:val="33"/>
        </w:numPr>
        <w:spacing w:line="300" w:lineRule="auto"/>
        <w:ind w:left="426" w:hanging="426"/>
        <w:jc w:val="both"/>
        <w:rPr>
          <w:rFonts w:eastAsiaTheme="minorEastAsia"/>
          <w:i/>
          <w:sz w:val="22"/>
          <w:szCs w:val="22"/>
        </w:rPr>
      </w:pPr>
      <w:r w:rsidRPr="00CF7AA5">
        <w:rPr>
          <w:rFonts w:eastAsiaTheme="minorEastAsia"/>
          <w:i/>
          <w:sz w:val="22"/>
          <w:szCs w:val="22"/>
        </w:rPr>
        <w:t xml:space="preserve">29. 1. 2020 proběhlo na půdě fakulty </w:t>
      </w:r>
      <w:r w:rsidR="00662708" w:rsidRPr="00CF7AA5">
        <w:rPr>
          <w:rFonts w:eastAsiaTheme="minorEastAsia"/>
          <w:i/>
          <w:sz w:val="22"/>
          <w:szCs w:val="22"/>
        </w:rPr>
        <w:t>k</w:t>
      </w:r>
      <w:r w:rsidRPr="00CF7AA5">
        <w:rPr>
          <w:rFonts w:eastAsiaTheme="minorEastAsia"/>
          <w:i/>
          <w:sz w:val="22"/>
          <w:szCs w:val="22"/>
        </w:rPr>
        <w:t xml:space="preserve">rajské kolo </w:t>
      </w:r>
      <w:r w:rsidR="00662708" w:rsidRPr="00CF7AA5">
        <w:rPr>
          <w:rFonts w:eastAsiaTheme="minorEastAsia"/>
          <w:i/>
          <w:sz w:val="22"/>
          <w:szCs w:val="22"/>
        </w:rPr>
        <w:t>IV. ročníku E</w:t>
      </w:r>
      <w:r w:rsidRPr="00CF7AA5">
        <w:rPr>
          <w:rFonts w:eastAsiaTheme="minorEastAsia"/>
          <w:i/>
          <w:sz w:val="22"/>
          <w:szCs w:val="22"/>
        </w:rPr>
        <w:t xml:space="preserve">konomické olympiády </w:t>
      </w:r>
      <w:r w:rsidR="00662708" w:rsidRPr="00CF7AA5">
        <w:rPr>
          <w:rFonts w:eastAsiaTheme="minorEastAsia"/>
          <w:i/>
          <w:sz w:val="22"/>
          <w:szCs w:val="22"/>
        </w:rPr>
        <w:t>pro Moravskoslezský kraj. Ekonomická olympiáda je největší celostátní soutěží ve znalostech z ekonomie a z financí pro středoškoláky v Česku, na Slovensku a nově i v Maďarsku. Pro soutěžící a pedagogy byla připravena tematicky zaměřená přednáška z oblasti marketingu. S pedagogy byla vedená diskuse o možnostech a podmínkách studia na fakultě apod.</w:t>
      </w:r>
      <w:r w:rsidR="00CF7AA5" w:rsidRPr="00CF7AA5">
        <w:rPr>
          <w:rFonts w:eastAsiaTheme="minorEastAsia"/>
          <w:i/>
          <w:sz w:val="22"/>
          <w:szCs w:val="22"/>
        </w:rPr>
        <w:t>,</w:t>
      </w:r>
    </w:p>
    <w:p w14:paraId="6D9257EE" w14:textId="67CDF5BA" w:rsidR="00CF7AA5" w:rsidRPr="00CF7AA5" w:rsidRDefault="00CF7AA5" w:rsidP="001E3DD4">
      <w:pPr>
        <w:pStyle w:val="Odstavecseseznamem"/>
        <w:numPr>
          <w:ilvl w:val="0"/>
          <w:numId w:val="33"/>
        </w:numPr>
        <w:spacing w:line="300" w:lineRule="auto"/>
        <w:ind w:left="426" w:hanging="426"/>
        <w:jc w:val="both"/>
        <w:rPr>
          <w:rFonts w:eastAsiaTheme="minorEastAsia"/>
          <w:i/>
          <w:sz w:val="22"/>
          <w:szCs w:val="22"/>
        </w:rPr>
      </w:pPr>
      <w:r w:rsidRPr="00CF7AA5">
        <w:rPr>
          <w:rFonts w:eastAsiaTheme="minorEastAsia"/>
          <w:i/>
          <w:sz w:val="22"/>
          <w:szCs w:val="22"/>
        </w:rPr>
        <w:t>u</w:t>
      </w:r>
      <w:r w:rsidR="00DB71BA" w:rsidRPr="00CF7AA5">
        <w:rPr>
          <w:rFonts w:eastAsiaTheme="minorEastAsia"/>
          <w:i/>
          <w:sz w:val="22"/>
          <w:szCs w:val="22"/>
        </w:rPr>
        <w:t xml:space="preserve"> příležitosti 30. výročí </w:t>
      </w:r>
      <w:r w:rsidR="00662708" w:rsidRPr="00CF7AA5">
        <w:rPr>
          <w:rFonts w:eastAsiaTheme="minorEastAsia"/>
          <w:i/>
          <w:sz w:val="22"/>
          <w:szCs w:val="22"/>
        </w:rPr>
        <w:t>vzniku fakulty vyla v prostorách foyer připravena výstava</w:t>
      </w:r>
      <w:r w:rsidRPr="00CF7AA5">
        <w:rPr>
          <w:rFonts w:eastAsiaTheme="minorEastAsia"/>
          <w:i/>
          <w:sz w:val="22"/>
          <w:szCs w:val="22"/>
        </w:rPr>
        <w:t xml:space="preserve"> nazvaná „30 let s Obchodně podnikatelskou fakultou“. K</w:t>
      </w:r>
      <w:r>
        <w:rPr>
          <w:rFonts w:eastAsiaTheme="minorEastAsia"/>
          <w:i/>
          <w:sz w:val="22"/>
          <w:szCs w:val="22"/>
        </w:rPr>
        <w:t xml:space="preserve"> doplnění </w:t>
      </w:r>
      <w:r w:rsidRPr="00CF7AA5">
        <w:rPr>
          <w:rFonts w:eastAsiaTheme="minorEastAsia"/>
          <w:i/>
          <w:sz w:val="22"/>
          <w:szCs w:val="22"/>
        </w:rPr>
        <w:t>výstav</w:t>
      </w:r>
      <w:r>
        <w:rPr>
          <w:rFonts w:eastAsiaTheme="minorEastAsia"/>
          <w:i/>
          <w:sz w:val="22"/>
          <w:szCs w:val="22"/>
        </w:rPr>
        <w:t>y</w:t>
      </w:r>
      <w:r w:rsidRPr="00CF7AA5">
        <w:rPr>
          <w:rFonts w:eastAsiaTheme="minorEastAsia"/>
          <w:i/>
          <w:sz w:val="22"/>
          <w:szCs w:val="22"/>
        </w:rPr>
        <w:t xml:space="preserve"> bylo připraveno také speciální číslo fakultního časopisu</w:t>
      </w:r>
      <w:r>
        <w:rPr>
          <w:rFonts w:eastAsiaTheme="minorEastAsia"/>
          <w:i/>
          <w:sz w:val="22"/>
          <w:szCs w:val="22"/>
        </w:rPr>
        <w:t xml:space="preserve"> Otevřeně Poutavě neFormálně</w:t>
      </w:r>
      <w:r w:rsidRPr="00CF7AA5">
        <w:rPr>
          <w:rFonts w:eastAsiaTheme="minorEastAsia"/>
          <w:i/>
          <w:sz w:val="22"/>
          <w:szCs w:val="22"/>
        </w:rPr>
        <w:t xml:space="preserve">. Výstava </w:t>
      </w:r>
      <w:r>
        <w:rPr>
          <w:rFonts w:eastAsiaTheme="minorEastAsia"/>
          <w:i/>
          <w:sz w:val="22"/>
          <w:szCs w:val="22"/>
        </w:rPr>
        <w:t xml:space="preserve">byla zpřístupněna </w:t>
      </w:r>
      <w:r w:rsidRPr="00CF7AA5">
        <w:rPr>
          <w:rFonts w:eastAsiaTheme="minorEastAsia"/>
          <w:i/>
          <w:sz w:val="22"/>
          <w:szCs w:val="22"/>
        </w:rPr>
        <w:t xml:space="preserve">také veřejnosti. </w:t>
      </w:r>
    </w:p>
    <w:p w14:paraId="0AA74872" w14:textId="77777777" w:rsidR="00C477E5" w:rsidRDefault="00C477E5" w:rsidP="00F25B27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</w:p>
    <w:p w14:paraId="4034C158" w14:textId="6FEF99FD" w:rsidR="00D876CE" w:rsidRDefault="00C477E5" w:rsidP="00F25B27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 w:rsidRPr="00CF7AA5">
        <w:rPr>
          <w:rFonts w:eastAsiaTheme="minorEastAsia"/>
          <w:i/>
          <w:sz w:val="22"/>
          <w:szCs w:val="22"/>
        </w:rPr>
        <w:t>Zástupci fakulty také úspěšně prezentovali aktivity karvinské fakulty na veletrzích u nás i v zahraničí (viz oblast Internacionalizace) a také na středních školách.</w:t>
      </w:r>
    </w:p>
    <w:p w14:paraId="55F3644A" w14:textId="77777777" w:rsidR="00C477E5" w:rsidRDefault="00C477E5" w:rsidP="00F25B27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</w:p>
    <w:p w14:paraId="2F29062E" w14:textId="5AF7E896" w:rsidR="002A3A89" w:rsidRPr="009E7B03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3: DÁLE ROZVÍJET KOMUNIKACI S ABSOLVENTY</w:t>
      </w:r>
    </w:p>
    <w:p w14:paraId="53DEDCBD" w14:textId="2CA1948B" w:rsidR="002A3A89" w:rsidRPr="009E7B03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71577270" w14:textId="1C257B3E" w:rsidR="003A37D0" w:rsidRPr="00787C75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rFonts w:asciiTheme="minorEastAsia" w:eastAsiaTheme="minorEastAsia" w:hAnsiTheme="minorEastAsia" w:cstheme="minorEastAsia"/>
          <w:sz w:val="22"/>
          <w:szCs w:val="22"/>
        </w:rPr>
        <w:t>Ocenit nejlepší absolventy akademického roku 201</w:t>
      </w:r>
      <w:r w:rsidR="00626D4C">
        <w:rPr>
          <w:rFonts w:asciiTheme="minorEastAsia" w:eastAsiaTheme="minorEastAsia" w:hAnsiTheme="minorEastAsia" w:cstheme="minorEastAsia"/>
          <w:sz w:val="22"/>
          <w:szCs w:val="22"/>
        </w:rPr>
        <w:t>9</w:t>
      </w:r>
      <w:r w:rsidRPr="4DD449A0">
        <w:rPr>
          <w:rFonts w:asciiTheme="minorEastAsia" w:eastAsiaTheme="minorEastAsia" w:hAnsiTheme="minorEastAsia" w:cstheme="minorEastAsia"/>
          <w:sz w:val="22"/>
          <w:szCs w:val="22"/>
        </w:rPr>
        <w:t>/20</w:t>
      </w:r>
      <w:r w:rsidR="00626D4C">
        <w:rPr>
          <w:rFonts w:asciiTheme="minorEastAsia" w:eastAsiaTheme="minorEastAsia" w:hAnsiTheme="minorEastAsia" w:cstheme="minorEastAsia"/>
          <w:sz w:val="22"/>
          <w:szCs w:val="22"/>
        </w:rPr>
        <w:t>20.</w:t>
      </w:r>
    </w:p>
    <w:p w14:paraId="6055BFBE" w14:textId="4DF76E35" w:rsidR="00AA01E0" w:rsidRPr="003D4373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3D4373">
        <w:rPr>
          <w:sz w:val="22"/>
          <w:szCs w:val="22"/>
        </w:rPr>
        <w:t>Ve větším rozsahu zapojit absolventy do vzdělávacích aktivit SU OPF.</w:t>
      </w:r>
    </w:p>
    <w:p w14:paraId="4D1EA78C" w14:textId="77777777" w:rsidR="002A3A89" w:rsidRPr="00A3702E" w:rsidRDefault="002A3A89" w:rsidP="002A3A89">
      <w:pPr>
        <w:spacing w:line="300" w:lineRule="auto"/>
        <w:jc w:val="both"/>
        <w:rPr>
          <w:b/>
          <w:bCs/>
          <w:sz w:val="22"/>
          <w:szCs w:val="22"/>
        </w:rPr>
      </w:pPr>
    </w:p>
    <w:p w14:paraId="4D119692" w14:textId="5CB6BEC2" w:rsidR="00A3702E" w:rsidRPr="00D833D8" w:rsidRDefault="00A3702E" w:rsidP="4DD449A0">
      <w:pPr>
        <w:spacing w:line="300" w:lineRule="auto"/>
        <w:ind w:left="2124" w:hanging="2124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děkan, proděkan pro rozvoj a vnější vztahy</w:t>
      </w:r>
      <w:r w:rsidR="009E7B03">
        <w:rPr>
          <w:sz w:val="22"/>
          <w:szCs w:val="22"/>
        </w:rPr>
        <w:t>,</w:t>
      </w:r>
      <w:r w:rsidR="00FE1869" w:rsidRPr="00F042CA">
        <w:rPr>
          <w:rFonts w:asciiTheme="minorEastAsia" w:eastAsiaTheme="minorEastAsia" w:hAnsiTheme="minorEastAsia" w:cstheme="minorEastAsia"/>
          <w:sz w:val="22"/>
          <w:szCs w:val="22"/>
        </w:rPr>
        <w:t xml:space="preserve"> proděkan pro studijní a sociální záležitosti</w:t>
      </w:r>
      <w:r w:rsidR="00AA01E0" w:rsidRPr="00666CBE">
        <w:rPr>
          <w:rFonts w:asciiTheme="minorEastAsia" w:eastAsiaTheme="minorEastAsia" w:hAnsiTheme="minorEastAsia" w:cstheme="minorEastAsia"/>
          <w:sz w:val="22"/>
          <w:szCs w:val="22"/>
        </w:rPr>
        <w:t>, vedoucí IIV</w:t>
      </w:r>
      <w:r w:rsidR="00666CBE">
        <w:rPr>
          <w:rFonts w:asciiTheme="minorEastAsia" w:eastAsiaTheme="minorEastAsia" w:hAnsiTheme="minorEastAsia" w:cstheme="minorEastAsia"/>
          <w:sz w:val="22"/>
          <w:szCs w:val="22"/>
        </w:rPr>
        <w:t xml:space="preserve">, </w:t>
      </w:r>
      <w:r w:rsidR="00666CBE" w:rsidRPr="007F16BB">
        <w:rPr>
          <w:rFonts w:asciiTheme="minorEastAsia" w:eastAsiaTheme="minorEastAsia" w:hAnsiTheme="minorEastAsia" w:cstheme="minorEastAsia"/>
          <w:sz w:val="22"/>
          <w:szCs w:val="22"/>
        </w:rPr>
        <w:t>vedoucí kateder</w:t>
      </w:r>
    </w:p>
    <w:p w14:paraId="36CA43F8" w14:textId="782A1F51" w:rsidR="00A3702E" w:rsidRDefault="00A3702E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="00AD51D3">
        <w:rPr>
          <w:sz w:val="22"/>
          <w:szCs w:val="22"/>
        </w:rPr>
        <w:t>prosinec</w:t>
      </w:r>
      <w:r w:rsidRPr="00F042CA">
        <w:rPr>
          <w:sz w:val="22"/>
          <w:szCs w:val="22"/>
        </w:rPr>
        <w:t xml:space="preserve"> 20</w:t>
      </w:r>
      <w:r w:rsidR="00626D4C">
        <w:rPr>
          <w:sz w:val="22"/>
          <w:szCs w:val="22"/>
        </w:rPr>
        <w:t>20</w:t>
      </w:r>
    </w:p>
    <w:p w14:paraId="03006F8C" w14:textId="421120E4" w:rsidR="00DB71BA" w:rsidRDefault="00DB71BA" w:rsidP="4DD449A0">
      <w:pPr>
        <w:spacing w:line="300" w:lineRule="auto"/>
        <w:jc w:val="both"/>
        <w:rPr>
          <w:sz w:val="22"/>
          <w:szCs w:val="22"/>
        </w:rPr>
      </w:pPr>
    </w:p>
    <w:p w14:paraId="44273E54" w14:textId="2B2F733A" w:rsidR="005F18FF" w:rsidRPr="0072710E" w:rsidRDefault="005F18FF" w:rsidP="0072710E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 w:rsidRPr="0072710E">
        <w:rPr>
          <w:rFonts w:eastAsiaTheme="minorEastAsia"/>
          <w:i/>
          <w:sz w:val="22"/>
          <w:szCs w:val="22"/>
        </w:rPr>
        <w:t xml:space="preserve">Nejlepším studentem bakalářského studia </w:t>
      </w:r>
      <w:r w:rsidR="0072710E">
        <w:rPr>
          <w:rFonts w:eastAsiaTheme="minorEastAsia"/>
          <w:i/>
          <w:sz w:val="22"/>
          <w:szCs w:val="22"/>
        </w:rPr>
        <w:t>akademického roku 2019/</w:t>
      </w:r>
      <w:r w:rsidR="003B65CD">
        <w:rPr>
          <w:rFonts w:eastAsiaTheme="minorEastAsia"/>
          <w:i/>
          <w:sz w:val="22"/>
          <w:szCs w:val="22"/>
        </w:rPr>
        <w:t>20</w:t>
      </w:r>
      <w:r w:rsidR="0072710E">
        <w:rPr>
          <w:rFonts w:eastAsiaTheme="minorEastAsia"/>
          <w:i/>
          <w:sz w:val="22"/>
          <w:szCs w:val="22"/>
        </w:rPr>
        <w:t xml:space="preserve">20 </w:t>
      </w:r>
      <w:r w:rsidRPr="0072710E">
        <w:rPr>
          <w:rFonts w:eastAsiaTheme="minorEastAsia"/>
          <w:i/>
          <w:sz w:val="22"/>
          <w:szCs w:val="22"/>
        </w:rPr>
        <w:t xml:space="preserve">se stal </w:t>
      </w:r>
      <w:r w:rsidRPr="0072710E">
        <w:rPr>
          <w:rFonts w:eastAsiaTheme="minorEastAsia"/>
          <w:b/>
          <w:i/>
          <w:sz w:val="22"/>
          <w:szCs w:val="22"/>
        </w:rPr>
        <w:t>Adam Sniegoň</w:t>
      </w:r>
      <w:r w:rsidRPr="0072710E">
        <w:rPr>
          <w:rFonts w:eastAsiaTheme="minorEastAsia"/>
          <w:i/>
          <w:sz w:val="22"/>
          <w:szCs w:val="22"/>
        </w:rPr>
        <w:t xml:space="preserve">, student oboru Manažerská informatika se studijním průměrem 1,15 a nejlepším studentem v navazujícím magisterském studiu </w:t>
      </w:r>
      <w:r w:rsidR="0072710E">
        <w:rPr>
          <w:rFonts w:eastAsiaTheme="minorEastAsia"/>
          <w:i/>
          <w:sz w:val="22"/>
          <w:szCs w:val="22"/>
        </w:rPr>
        <w:t xml:space="preserve">akademického </w:t>
      </w:r>
      <w:r w:rsidR="003B65CD">
        <w:rPr>
          <w:rFonts w:eastAsiaTheme="minorEastAsia"/>
          <w:i/>
          <w:sz w:val="22"/>
          <w:szCs w:val="22"/>
        </w:rPr>
        <w:t xml:space="preserve">roku </w:t>
      </w:r>
      <w:r w:rsidR="0072710E">
        <w:rPr>
          <w:rFonts w:eastAsiaTheme="minorEastAsia"/>
          <w:i/>
          <w:sz w:val="22"/>
          <w:szCs w:val="22"/>
        </w:rPr>
        <w:t>2019/</w:t>
      </w:r>
      <w:r w:rsidR="003B65CD">
        <w:rPr>
          <w:rFonts w:eastAsiaTheme="minorEastAsia"/>
          <w:i/>
          <w:sz w:val="22"/>
          <w:szCs w:val="22"/>
        </w:rPr>
        <w:t>20</w:t>
      </w:r>
      <w:r w:rsidR="0072710E">
        <w:rPr>
          <w:rFonts w:eastAsiaTheme="minorEastAsia"/>
          <w:i/>
          <w:sz w:val="22"/>
          <w:szCs w:val="22"/>
        </w:rPr>
        <w:t xml:space="preserve">20 </w:t>
      </w:r>
      <w:r w:rsidRPr="0072710E">
        <w:rPr>
          <w:rFonts w:eastAsiaTheme="minorEastAsia"/>
          <w:i/>
          <w:sz w:val="22"/>
          <w:szCs w:val="22"/>
        </w:rPr>
        <w:t xml:space="preserve">se stala </w:t>
      </w:r>
      <w:r w:rsidRPr="0072710E">
        <w:rPr>
          <w:rFonts w:eastAsiaTheme="minorEastAsia"/>
          <w:b/>
          <w:i/>
          <w:sz w:val="22"/>
          <w:szCs w:val="22"/>
        </w:rPr>
        <w:t>Tereza Šimečková</w:t>
      </w:r>
      <w:r w:rsidRPr="0072710E">
        <w:rPr>
          <w:rFonts w:eastAsiaTheme="minorEastAsia"/>
          <w:i/>
          <w:sz w:val="22"/>
          <w:szCs w:val="22"/>
        </w:rPr>
        <w:t xml:space="preserve">, studentka oboru Podniková ekonomika a management se studijním průměrem 1,34. </w:t>
      </w:r>
    </w:p>
    <w:p w14:paraId="6CC62A86" w14:textId="77777777" w:rsidR="00B6107F" w:rsidRPr="0072710E" w:rsidRDefault="00B6107F" w:rsidP="4DD449A0">
      <w:pPr>
        <w:spacing w:line="300" w:lineRule="auto"/>
        <w:jc w:val="both"/>
        <w:rPr>
          <w:sz w:val="22"/>
          <w:szCs w:val="22"/>
        </w:rPr>
      </w:pPr>
    </w:p>
    <w:p w14:paraId="7726B309" w14:textId="2A8911F8" w:rsidR="00DB71BA" w:rsidRPr="000B1AF8" w:rsidRDefault="00DB71BA" w:rsidP="00DB71BA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 w:rsidRPr="000B1AF8">
        <w:rPr>
          <w:rFonts w:eastAsiaTheme="minorEastAsia"/>
          <w:i/>
          <w:sz w:val="22"/>
          <w:szCs w:val="22"/>
        </w:rPr>
        <w:t>V</w:t>
      </w:r>
      <w:r w:rsidR="00BB604C">
        <w:rPr>
          <w:rFonts w:eastAsiaTheme="minorEastAsia"/>
          <w:i/>
          <w:sz w:val="22"/>
          <w:szCs w:val="22"/>
        </w:rPr>
        <w:t> </w:t>
      </w:r>
      <w:r w:rsidR="00E451EB" w:rsidRPr="000B1AF8">
        <w:rPr>
          <w:rFonts w:eastAsiaTheme="minorEastAsia"/>
          <w:i/>
          <w:sz w:val="22"/>
          <w:szCs w:val="22"/>
        </w:rPr>
        <w:t>roce</w:t>
      </w:r>
      <w:r w:rsidR="00BB604C">
        <w:rPr>
          <w:rFonts w:eastAsiaTheme="minorEastAsia"/>
          <w:i/>
          <w:sz w:val="22"/>
          <w:szCs w:val="22"/>
        </w:rPr>
        <w:t xml:space="preserve"> </w:t>
      </w:r>
      <w:r w:rsidRPr="000B1AF8">
        <w:rPr>
          <w:rFonts w:eastAsiaTheme="minorEastAsia"/>
          <w:i/>
          <w:sz w:val="22"/>
          <w:szCs w:val="22"/>
        </w:rPr>
        <w:t>20</w:t>
      </w:r>
      <w:r w:rsidR="00E451EB" w:rsidRPr="000B1AF8">
        <w:rPr>
          <w:rFonts w:eastAsiaTheme="minorEastAsia"/>
          <w:i/>
          <w:sz w:val="22"/>
          <w:szCs w:val="22"/>
        </w:rPr>
        <w:t>20</w:t>
      </w:r>
      <w:r w:rsidRPr="000B1AF8">
        <w:rPr>
          <w:rFonts w:eastAsiaTheme="minorEastAsia"/>
          <w:i/>
          <w:sz w:val="22"/>
          <w:szCs w:val="22"/>
        </w:rPr>
        <w:t xml:space="preserve"> proběhla tradiční oborová soutěž o nejlepší </w:t>
      </w:r>
      <w:r w:rsidR="00E451EB" w:rsidRPr="000B1AF8">
        <w:rPr>
          <w:rFonts w:eastAsiaTheme="minorEastAsia"/>
          <w:i/>
          <w:sz w:val="22"/>
          <w:szCs w:val="22"/>
        </w:rPr>
        <w:t xml:space="preserve">bakalářskou a </w:t>
      </w:r>
      <w:r w:rsidRPr="000B1AF8">
        <w:rPr>
          <w:rFonts w:eastAsiaTheme="minorEastAsia"/>
          <w:i/>
          <w:sz w:val="22"/>
          <w:szCs w:val="22"/>
        </w:rPr>
        <w:t>diplomovou práci studentů akademického roku 201</w:t>
      </w:r>
      <w:r w:rsidR="00E451EB" w:rsidRPr="000B1AF8">
        <w:rPr>
          <w:rFonts w:eastAsiaTheme="minorEastAsia"/>
          <w:i/>
          <w:sz w:val="22"/>
          <w:szCs w:val="22"/>
        </w:rPr>
        <w:t>9</w:t>
      </w:r>
      <w:r w:rsidRPr="000B1AF8">
        <w:rPr>
          <w:rFonts w:eastAsiaTheme="minorEastAsia"/>
          <w:i/>
          <w:sz w:val="22"/>
          <w:szCs w:val="22"/>
        </w:rPr>
        <w:t>/20</w:t>
      </w:r>
      <w:r w:rsidR="00E451EB" w:rsidRPr="000B1AF8">
        <w:rPr>
          <w:rFonts w:eastAsiaTheme="minorEastAsia"/>
          <w:i/>
          <w:sz w:val="22"/>
          <w:szCs w:val="22"/>
        </w:rPr>
        <w:t>20</w:t>
      </w:r>
      <w:r w:rsidR="000B1AF8" w:rsidRPr="000B1AF8">
        <w:rPr>
          <w:rFonts w:eastAsiaTheme="minorEastAsia"/>
          <w:i/>
          <w:sz w:val="22"/>
          <w:szCs w:val="22"/>
        </w:rPr>
        <w:t>, která se uskutečnila v rámci prvního a druhého kola státních závěrečných zkoušek</w:t>
      </w:r>
      <w:r w:rsidRPr="000B1AF8">
        <w:rPr>
          <w:rFonts w:eastAsiaTheme="minorEastAsia"/>
          <w:i/>
          <w:sz w:val="22"/>
          <w:szCs w:val="22"/>
        </w:rPr>
        <w:t xml:space="preserve">. </w:t>
      </w:r>
      <w:r w:rsidR="000B1AF8" w:rsidRPr="000B1AF8">
        <w:rPr>
          <w:rFonts w:eastAsiaTheme="minorEastAsia"/>
          <w:i/>
          <w:sz w:val="22"/>
          <w:szCs w:val="22"/>
        </w:rPr>
        <w:t>Ceny vítězům byly předány spolu s diplomy.</w:t>
      </w:r>
    </w:p>
    <w:p w14:paraId="22AF4AD2" w14:textId="77777777" w:rsidR="00DB71BA" w:rsidRPr="002824C1" w:rsidRDefault="00DB71BA" w:rsidP="00DB71BA">
      <w:pPr>
        <w:jc w:val="both"/>
        <w:rPr>
          <w:b/>
          <w:i/>
        </w:rPr>
      </w:pPr>
    </w:p>
    <w:p w14:paraId="39D61928" w14:textId="77777777" w:rsidR="00DB71BA" w:rsidRPr="002824C1" w:rsidRDefault="00DB71BA" w:rsidP="00DB71BA">
      <w:pPr>
        <w:spacing w:line="300" w:lineRule="auto"/>
        <w:jc w:val="both"/>
        <w:rPr>
          <w:b/>
          <w:i/>
          <w:sz w:val="22"/>
          <w:szCs w:val="22"/>
        </w:rPr>
      </w:pPr>
      <w:r w:rsidRPr="002824C1">
        <w:rPr>
          <w:b/>
          <w:i/>
          <w:sz w:val="22"/>
          <w:szCs w:val="22"/>
        </w:rPr>
        <w:t>Nejlepší práce studentů bakalářského studia:</w:t>
      </w:r>
    </w:p>
    <w:p w14:paraId="658FD637" w14:textId="75E41360" w:rsidR="00DB71BA" w:rsidRPr="002824C1" w:rsidRDefault="002824C1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Bc. </w:t>
      </w:r>
      <w:r w:rsidR="000B1AF8" w:rsidRPr="002824C1">
        <w:rPr>
          <w:i/>
          <w:sz w:val="22"/>
          <w:szCs w:val="22"/>
        </w:rPr>
        <w:t>Lucie Ivanecká</w:t>
      </w:r>
      <w:r w:rsidR="00DB71BA" w:rsidRPr="002824C1">
        <w:rPr>
          <w:i/>
          <w:sz w:val="22"/>
          <w:szCs w:val="22"/>
        </w:rPr>
        <w:t xml:space="preserve">, obor Bankovnictví, </w:t>
      </w:r>
      <w:r w:rsidR="000B1AF8" w:rsidRPr="002824C1">
        <w:rPr>
          <w:i/>
          <w:sz w:val="22"/>
          <w:szCs w:val="22"/>
        </w:rPr>
        <w:t>Srovnání hypotéčních úvěrů poskytovaných bankami,</w:t>
      </w:r>
    </w:p>
    <w:p w14:paraId="5A19EF25" w14:textId="6B8382A4" w:rsidR="00DB71BA" w:rsidRPr="002824C1" w:rsidRDefault="002824C1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Bc. </w:t>
      </w:r>
      <w:r w:rsidR="000B1AF8" w:rsidRPr="002824C1">
        <w:rPr>
          <w:i/>
          <w:sz w:val="22"/>
          <w:szCs w:val="22"/>
        </w:rPr>
        <w:t>Renáta Crhová</w:t>
      </w:r>
      <w:r w:rsidR="00DB71BA" w:rsidRPr="002824C1">
        <w:rPr>
          <w:i/>
          <w:sz w:val="22"/>
          <w:szCs w:val="22"/>
        </w:rPr>
        <w:t xml:space="preserve">, obor Veřejná ekonomika a správa, </w:t>
      </w:r>
      <w:r w:rsidR="000B1AF8" w:rsidRPr="002824C1">
        <w:rPr>
          <w:i/>
          <w:sz w:val="22"/>
          <w:szCs w:val="22"/>
        </w:rPr>
        <w:t>Vzdělávání úředníků ve veřejné správě</w:t>
      </w:r>
      <w:r w:rsidR="00DB71BA" w:rsidRPr="002824C1">
        <w:rPr>
          <w:i/>
          <w:sz w:val="22"/>
          <w:szCs w:val="22"/>
        </w:rPr>
        <w:t>,</w:t>
      </w:r>
    </w:p>
    <w:p w14:paraId="2FF83F40" w14:textId="211432E1" w:rsidR="00DB71BA" w:rsidRPr="002824C1" w:rsidRDefault="002824C1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Bc. </w:t>
      </w:r>
      <w:r w:rsidRPr="002824C1">
        <w:rPr>
          <w:i/>
          <w:sz w:val="22"/>
          <w:szCs w:val="22"/>
        </w:rPr>
        <w:t>Iva Horková</w:t>
      </w:r>
      <w:r w:rsidR="00DB71BA" w:rsidRPr="002824C1">
        <w:rPr>
          <w:i/>
          <w:sz w:val="22"/>
          <w:szCs w:val="22"/>
        </w:rPr>
        <w:t xml:space="preserve">, obor Sociální management, </w:t>
      </w:r>
      <w:r w:rsidRPr="002824C1">
        <w:rPr>
          <w:i/>
          <w:sz w:val="22"/>
          <w:szCs w:val="22"/>
        </w:rPr>
        <w:t>Příčiny konfliktu a jejich řešení ve firmě Roko Trein s.r.o.</w:t>
      </w:r>
      <w:r w:rsidR="00DB71BA" w:rsidRPr="002824C1">
        <w:rPr>
          <w:i/>
          <w:sz w:val="22"/>
          <w:szCs w:val="22"/>
        </w:rPr>
        <w:t>,</w:t>
      </w:r>
    </w:p>
    <w:p w14:paraId="36925D3D" w14:textId="5ACEB023" w:rsidR="00DB71BA" w:rsidRPr="002824C1" w:rsidRDefault="002824C1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Bc. </w:t>
      </w:r>
      <w:r w:rsidRPr="002824C1">
        <w:rPr>
          <w:i/>
          <w:sz w:val="22"/>
          <w:szCs w:val="22"/>
        </w:rPr>
        <w:t>Dominik Švarc,</w:t>
      </w:r>
      <w:r w:rsidR="00DB71BA" w:rsidRPr="002824C1">
        <w:rPr>
          <w:i/>
          <w:sz w:val="22"/>
          <w:szCs w:val="22"/>
        </w:rPr>
        <w:t xml:space="preserve"> obor Podniková ekonomika a man</w:t>
      </w:r>
      <w:r w:rsidR="00240DB7">
        <w:rPr>
          <w:i/>
          <w:sz w:val="22"/>
          <w:szCs w:val="22"/>
        </w:rPr>
        <w:t>agement, specializace Marketing</w:t>
      </w:r>
      <w:r w:rsidR="00240DB7">
        <w:rPr>
          <w:i/>
          <w:sz w:val="22"/>
          <w:szCs w:val="22"/>
        </w:rPr>
        <w:br/>
      </w:r>
      <w:r w:rsidR="00DB71BA" w:rsidRPr="002824C1">
        <w:rPr>
          <w:i/>
          <w:sz w:val="22"/>
          <w:szCs w:val="22"/>
        </w:rPr>
        <w:t xml:space="preserve">a obchod, </w:t>
      </w:r>
      <w:r w:rsidRPr="002824C1">
        <w:rPr>
          <w:i/>
          <w:sz w:val="22"/>
          <w:szCs w:val="22"/>
        </w:rPr>
        <w:t>Marketingový mix Fajnapizza.cz</w:t>
      </w:r>
      <w:r w:rsidR="00DB71BA" w:rsidRPr="002824C1">
        <w:rPr>
          <w:i/>
          <w:sz w:val="22"/>
          <w:szCs w:val="22"/>
        </w:rPr>
        <w:t>,</w:t>
      </w:r>
    </w:p>
    <w:p w14:paraId="280FB7DE" w14:textId="2F7A5EDC" w:rsidR="00DB71BA" w:rsidRPr="002824C1" w:rsidRDefault="002824C1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Bc. </w:t>
      </w:r>
      <w:r w:rsidRPr="002824C1">
        <w:rPr>
          <w:i/>
          <w:sz w:val="22"/>
          <w:szCs w:val="22"/>
        </w:rPr>
        <w:t>Andrej Piňak</w:t>
      </w:r>
      <w:r w:rsidR="00DB71BA" w:rsidRPr="002824C1">
        <w:rPr>
          <w:i/>
          <w:sz w:val="22"/>
          <w:szCs w:val="22"/>
        </w:rPr>
        <w:t xml:space="preserve">, obor Podniková ekonomika a management, specializace </w:t>
      </w:r>
      <w:r w:rsidRPr="002824C1">
        <w:rPr>
          <w:i/>
          <w:sz w:val="22"/>
          <w:szCs w:val="22"/>
        </w:rPr>
        <w:t>Ekonomika cestovního ruchu</w:t>
      </w:r>
      <w:r w:rsidR="00DB71BA" w:rsidRPr="002824C1">
        <w:rPr>
          <w:i/>
          <w:sz w:val="22"/>
          <w:szCs w:val="22"/>
        </w:rPr>
        <w:t xml:space="preserve">, </w:t>
      </w:r>
      <w:r w:rsidRPr="002824C1">
        <w:rPr>
          <w:i/>
          <w:sz w:val="22"/>
          <w:szCs w:val="22"/>
        </w:rPr>
        <w:t>Organizace festivalu Pinfest</w:t>
      </w:r>
      <w:r w:rsidR="00DB71BA" w:rsidRPr="002824C1">
        <w:rPr>
          <w:i/>
          <w:sz w:val="22"/>
          <w:szCs w:val="22"/>
        </w:rPr>
        <w:t>.</w:t>
      </w:r>
    </w:p>
    <w:p w14:paraId="10CF66E7" w14:textId="105A3BC0" w:rsidR="00BD159C" w:rsidRDefault="00BD159C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0B2F436" w14:textId="77777777" w:rsidR="002824C1" w:rsidRPr="002824C1" w:rsidRDefault="002824C1" w:rsidP="002824C1">
      <w:pPr>
        <w:spacing w:line="300" w:lineRule="auto"/>
        <w:jc w:val="both"/>
        <w:rPr>
          <w:i/>
          <w:sz w:val="22"/>
          <w:szCs w:val="22"/>
        </w:rPr>
      </w:pPr>
    </w:p>
    <w:p w14:paraId="65933DF5" w14:textId="77777777" w:rsidR="00DB71BA" w:rsidRPr="002824C1" w:rsidRDefault="00DB71BA" w:rsidP="00DB71BA">
      <w:pPr>
        <w:spacing w:line="300" w:lineRule="auto"/>
        <w:jc w:val="both"/>
        <w:rPr>
          <w:b/>
          <w:i/>
          <w:sz w:val="22"/>
          <w:szCs w:val="22"/>
        </w:rPr>
      </w:pPr>
      <w:r w:rsidRPr="002824C1">
        <w:rPr>
          <w:b/>
          <w:i/>
          <w:sz w:val="22"/>
          <w:szCs w:val="22"/>
        </w:rPr>
        <w:t>Nejlepší práce studentů navazujícího magisterského studia:</w:t>
      </w:r>
    </w:p>
    <w:p w14:paraId="535FB508" w14:textId="41AEC73C" w:rsidR="00DB71BA" w:rsidRPr="006A1821" w:rsidRDefault="002824C1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 w:rsidRPr="006A1821">
        <w:rPr>
          <w:i/>
          <w:sz w:val="22"/>
          <w:szCs w:val="22"/>
        </w:rPr>
        <w:t>Ing.</w:t>
      </w:r>
      <w:r w:rsidR="00DB71BA" w:rsidRPr="006A1821">
        <w:rPr>
          <w:i/>
          <w:sz w:val="22"/>
          <w:szCs w:val="22"/>
        </w:rPr>
        <w:t xml:space="preserve"> </w:t>
      </w:r>
      <w:r w:rsidRPr="006A1821">
        <w:rPr>
          <w:i/>
          <w:sz w:val="22"/>
          <w:szCs w:val="22"/>
        </w:rPr>
        <w:t>Anna Škařupoví, DiS.,</w:t>
      </w:r>
      <w:r w:rsidR="00DB71BA" w:rsidRPr="006A1821">
        <w:rPr>
          <w:i/>
          <w:sz w:val="22"/>
          <w:szCs w:val="22"/>
        </w:rPr>
        <w:t xml:space="preserve"> obor Veřejná ekonomika a správa, </w:t>
      </w:r>
      <w:r w:rsidRPr="006A1821">
        <w:rPr>
          <w:i/>
          <w:sz w:val="22"/>
          <w:szCs w:val="22"/>
        </w:rPr>
        <w:t>Zhodnocení úspěšnosti čerpání finančních prostředků ze strukturálních fondů městem Olomouc,</w:t>
      </w:r>
    </w:p>
    <w:p w14:paraId="691E264E" w14:textId="5A24FEBC" w:rsidR="00FA36E0" w:rsidRPr="006A1821" w:rsidRDefault="00FA36E0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 w:rsidRPr="006A1821">
        <w:rPr>
          <w:i/>
          <w:sz w:val="22"/>
          <w:szCs w:val="22"/>
        </w:rPr>
        <w:t>Ing. Filip Pawera, obor Manažerská informatika, Aplikace pro podporu analytického rozhodování,</w:t>
      </w:r>
    </w:p>
    <w:p w14:paraId="19B0CECC" w14:textId="57A09A42" w:rsidR="00DB71BA" w:rsidRPr="006A1821" w:rsidRDefault="00FA36E0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 w:rsidRPr="006A1821">
        <w:rPr>
          <w:i/>
          <w:sz w:val="22"/>
          <w:szCs w:val="22"/>
        </w:rPr>
        <w:t>Ing. Sebastian Všetula,</w:t>
      </w:r>
      <w:r w:rsidR="00DB71BA" w:rsidRPr="006A1821">
        <w:rPr>
          <w:i/>
          <w:sz w:val="22"/>
          <w:szCs w:val="22"/>
        </w:rPr>
        <w:t xml:space="preserve"> obor Podniková ekonomika a management, specializace</w:t>
      </w:r>
      <w:r w:rsidR="00F22A80" w:rsidRPr="006A1821">
        <w:rPr>
          <w:i/>
          <w:sz w:val="22"/>
          <w:szCs w:val="22"/>
        </w:rPr>
        <w:t xml:space="preserve"> </w:t>
      </w:r>
      <w:r w:rsidRPr="006A1821">
        <w:rPr>
          <w:i/>
          <w:sz w:val="22"/>
          <w:szCs w:val="22"/>
        </w:rPr>
        <w:t>M</w:t>
      </w:r>
      <w:r w:rsidR="00F22A80" w:rsidRPr="006A1821">
        <w:rPr>
          <w:i/>
          <w:sz w:val="22"/>
          <w:szCs w:val="22"/>
        </w:rPr>
        <w:t>arketing</w:t>
      </w:r>
      <w:r w:rsidR="00F22A80" w:rsidRPr="006A1821">
        <w:rPr>
          <w:i/>
          <w:sz w:val="22"/>
          <w:szCs w:val="22"/>
        </w:rPr>
        <w:br/>
      </w:r>
      <w:r w:rsidRPr="006A1821">
        <w:rPr>
          <w:i/>
          <w:sz w:val="22"/>
          <w:szCs w:val="22"/>
        </w:rPr>
        <w:t>a obchod</w:t>
      </w:r>
      <w:r w:rsidR="00DB71BA" w:rsidRPr="006A1821">
        <w:rPr>
          <w:i/>
          <w:sz w:val="22"/>
          <w:szCs w:val="22"/>
        </w:rPr>
        <w:t xml:space="preserve">, </w:t>
      </w:r>
      <w:r w:rsidRPr="006A1821">
        <w:rPr>
          <w:i/>
          <w:sz w:val="22"/>
          <w:szCs w:val="22"/>
        </w:rPr>
        <w:t>Elektromobilita – příležitost, anebo slepá ulice vývoje dopravy</w:t>
      </w:r>
      <w:r w:rsidR="00DB71BA" w:rsidRPr="006A1821">
        <w:rPr>
          <w:i/>
          <w:sz w:val="22"/>
          <w:szCs w:val="22"/>
        </w:rPr>
        <w:t>,</w:t>
      </w:r>
    </w:p>
    <w:p w14:paraId="4CB9705A" w14:textId="3066FC20" w:rsidR="006A1821" w:rsidRPr="006A1821" w:rsidRDefault="006A1821" w:rsidP="006A1821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</w:rPr>
      </w:pPr>
      <w:r w:rsidRPr="006A1821">
        <w:rPr>
          <w:i/>
          <w:sz w:val="22"/>
          <w:szCs w:val="22"/>
        </w:rPr>
        <w:t>Ing. Andrea Š</w:t>
      </w:r>
      <w:r w:rsidR="00C40DA2">
        <w:rPr>
          <w:i/>
          <w:sz w:val="22"/>
          <w:szCs w:val="22"/>
        </w:rPr>
        <w:t>á</w:t>
      </w:r>
      <w:r w:rsidRPr="006A1821">
        <w:rPr>
          <w:i/>
          <w:sz w:val="22"/>
          <w:szCs w:val="22"/>
        </w:rPr>
        <w:t>ndorová, obor Podniková ekonomika a management, specializace Marketing</w:t>
      </w:r>
      <w:r w:rsidRPr="006A1821">
        <w:rPr>
          <w:i/>
          <w:sz w:val="22"/>
          <w:szCs w:val="22"/>
        </w:rPr>
        <w:br/>
        <w:t>a obchod, Marketingová komunikácia vybraného r</w:t>
      </w:r>
      <w:r w:rsidR="00C40DA2">
        <w:rPr>
          <w:i/>
          <w:sz w:val="22"/>
          <w:szCs w:val="22"/>
        </w:rPr>
        <w:t>eťa</w:t>
      </w:r>
      <w:r w:rsidRPr="006A1821">
        <w:rPr>
          <w:i/>
          <w:sz w:val="22"/>
          <w:szCs w:val="22"/>
        </w:rPr>
        <w:t>zca lekárnií,</w:t>
      </w:r>
    </w:p>
    <w:p w14:paraId="4DE6E54F" w14:textId="670078F2" w:rsidR="00DB71BA" w:rsidRPr="006A1821" w:rsidRDefault="00FA36E0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</w:rPr>
      </w:pPr>
      <w:r w:rsidRPr="006A1821">
        <w:rPr>
          <w:i/>
          <w:sz w:val="22"/>
          <w:szCs w:val="22"/>
        </w:rPr>
        <w:t xml:space="preserve">Ing. Mgr. Richard Vaněk, </w:t>
      </w:r>
      <w:r w:rsidR="00DB71BA" w:rsidRPr="006A1821">
        <w:rPr>
          <w:i/>
          <w:sz w:val="22"/>
          <w:szCs w:val="22"/>
        </w:rPr>
        <w:t xml:space="preserve">obor Podniková ekonomika a management, specializace Podnikání, </w:t>
      </w:r>
      <w:r w:rsidRPr="006A1821">
        <w:rPr>
          <w:i/>
          <w:sz w:val="22"/>
          <w:szCs w:val="22"/>
        </w:rPr>
        <w:t>Finanční výkonnost podniku</w:t>
      </w:r>
      <w:r w:rsidR="00DB71BA" w:rsidRPr="006A1821">
        <w:rPr>
          <w:i/>
          <w:sz w:val="22"/>
          <w:szCs w:val="22"/>
        </w:rPr>
        <w:t>,</w:t>
      </w:r>
    </w:p>
    <w:p w14:paraId="182CBB74" w14:textId="2F78E57B" w:rsidR="006A1821" w:rsidRPr="006A1821" w:rsidRDefault="006A1821" w:rsidP="00DB71BA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</w:rPr>
      </w:pPr>
      <w:r w:rsidRPr="006A1821">
        <w:rPr>
          <w:i/>
          <w:sz w:val="22"/>
          <w:szCs w:val="22"/>
        </w:rPr>
        <w:t>Ing. Sarath Thulaseedharan Mallika, Business Economics and Management, specialisation Marketing and Trade, S</w:t>
      </w:r>
      <w:r w:rsidR="00C40DA2">
        <w:rPr>
          <w:i/>
          <w:sz w:val="22"/>
          <w:szCs w:val="22"/>
        </w:rPr>
        <w:t>tudy on the Role of Social Media in Brand C</w:t>
      </w:r>
      <w:r w:rsidRPr="006A1821">
        <w:rPr>
          <w:i/>
          <w:sz w:val="22"/>
          <w:szCs w:val="22"/>
        </w:rPr>
        <w:t>ommunication a</w:t>
      </w:r>
      <w:r w:rsidR="00C40DA2">
        <w:rPr>
          <w:i/>
          <w:sz w:val="22"/>
          <w:szCs w:val="22"/>
        </w:rPr>
        <w:t>t Royad G</w:t>
      </w:r>
      <w:r w:rsidRPr="006A1821">
        <w:rPr>
          <w:i/>
          <w:sz w:val="22"/>
          <w:szCs w:val="22"/>
        </w:rPr>
        <w:t>lobal, Rakat Impex Pvt. Ldt.</w:t>
      </w:r>
    </w:p>
    <w:p w14:paraId="0CA715AB" w14:textId="35D8DF06" w:rsidR="00DB71BA" w:rsidRDefault="00DB71BA" w:rsidP="4DD449A0">
      <w:pPr>
        <w:spacing w:line="300" w:lineRule="auto"/>
        <w:jc w:val="both"/>
        <w:rPr>
          <w:sz w:val="22"/>
          <w:szCs w:val="22"/>
        </w:rPr>
      </w:pPr>
    </w:p>
    <w:p w14:paraId="15313CE0" w14:textId="77777777" w:rsidR="0072710E" w:rsidRDefault="0072710E" w:rsidP="0072710E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Absolventi fakulty se do vzdělávacích aktivit v roce 2020 zapojili prostřednictví přednášek a workshopů na vybraná témata: </w:t>
      </w:r>
    </w:p>
    <w:p w14:paraId="31DA2F59" w14:textId="6DD891E6" w:rsidR="00BB604C" w:rsidRPr="0072710E" w:rsidRDefault="00BB604C" w:rsidP="0072710E">
      <w:pPr>
        <w:pStyle w:val="Odstavecseseznamem"/>
        <w:numPr>
          <w:ilvl w:val="0"/>
          <w:numId w:val="42"/>
        </w:numPr>
        <w:spacing w:line="300" w:lineRule="auto"/>
        <w:jc w:val="both"/>
        <w:rPr>
          <w:i/>
          <w:sz w:val="22"/>
          <w:szCs w:val="22"/>
        </w:rPr>
      </w:pPr>
      <w:r w:rsidRPr="0072710E">
        <w:rPr>
          <w:i/>
          <w:sz w:val="22"/>
          <w:szCs w:val="22"/>
        </w:rPr>
        <w:t>Ing. Adam Černý, Budování e-shopu od nuly</w:t>
      </w:r>
      <w:r w:rsidR="0072710E" w:rsidRPr="0072710E">
        <w:rPr>
          <w:i/>
          <w:sz w:val="22"/>
          <w:szCs w:val="22"/>
        </w:rPr>
        <w:t>,</w:t>
      </w:r>
      <w:r w:rsidRPr="0072710E">
        <w:rPr>
          <w:i/>
          <w:sz w:val="22"/>
          <w:szCs w:val="22"/>
        </w:rPr>
        <w:t xml:space="preserve"> E-marketing</w:t>
      </w:r>
      <w:r w:rsidR="0072710E">
        <w:rPr>
          <w:i/>
          <w:sz w:val="22"/>
          <w:szCs w:val="22"/>
        </w:rPr>
        <w:t>,</w:t>
      </w:r>
    </w:p>
    <w:p w14:paraId="0F64F301" w14:textId="6C4CD9C9" w:rsidR="00A821C9" w:rsidRPr="0072710E" w:rsidRDefault="00A821C9" w:rsidP="0072710E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 w:rsidRPr="0072710E">
        <w:rPr>
          <w:i/>
          <w:sz w:val="22"/>
          <w:szCs w:val="22"/>
        </w:rPr>
        <w:t>Ing. Peter Krupka, Mezinárodní gastronomie</w:t>
      </w:r>
      <w:r w:rsidR="0072710E">
        <w:rPr>
          <w:i/>
          <w:sz w:val="22"/>
          <w:szCs w:val="22"/>
        </w:rPr>
        <w:t>,</w:t>
      </w:r>
    </w:p>
    <w:p w14:paraId="77FC4C96" w14:textId="2DD8AAAD" w:rsidR="00A821C9" w:rsidRPr="0072710E" w:rsidRDefault="00A821C9" w:rsidP="0072710E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 w:rsidRPr="0072710E">
        <w:rPr>
          <w:i/>
          <w:sz w:val="22"/>
          <w:szCs w:val="22"/>
        </w:rPr>
        <w:t>Mgr. Ing. Petra Lasáková Papoušková, Podnikání v cestovním ruchu</w:t>
      </w:r>
      <w:r w:rsidR="0072710E">
        <w:rPr>
          <w:i/>
          <w:sz w:val="22"/>
          <w:szCs w:val="22"/>
        </w:rPr>
        <w:t>,</w:t>
      </w:r>
    </w:p>
    <w:p w14:paraId="1B949F7B" w14:textId="15E3D854" w:rsidR="00A821C9" w:rsidRDefault="00A821C9" w:rsidP="0072710E">
      <w:pPr>
        <w:pStyle w:val="Odstavecseseznamem"/>
        <w:numPr>
          <w:ilvl w:val="0"/>
          <w:numId w:val="34"/>
        </w:numPr>
        <w:spacing w:line="300" w:lineRule="auto"/>
        <w:jc w:val="both"/>
        <w:rPr>
          <w:i/>
          <w:sz w:val="22"/>
          <w:szCs w:val="22"/>
        </w:rPr>
      </w:pPr>
      <w:r w:rsidRPr="0072710E">
        <w:rPr>
          <w:i/>
          <w:sz w:val="22"/>
          <w:szCs w:val="22"/>
        </w:rPr>
        <w:t>Ing. Bc. Michal Ondra, Podnikání v cestovním ruchu</w:t>
      </w:r>
      <w:r w:rsidR="0072710E">
        <w:rPr>
          <w:i/>
          <w:sz w:val="22"/>
          <w:szCs w:val="22"/>
        </w:rPr>
        <w:t>.</w:t>
      </w:r>
    </w:p>
    <w:p w14:paraId="66BCB89C" w14:textId="77777777" w:rsidR="0072710E" w:rsidRPr="0072710E" w:rsidRDefault="0072710E" w:rsidP="0072710E">
      <w:pPr>
        <w:pStyle w:val="Odstavecseseznamem"/>
        <w:spacing w:line="300" w:lineRule="auto"/>
        <w:jc w:val="both"/>
        <w:rPr>
          <w:i/>
          <w:sz w:val="22"/>
          <w:szCs w:val="22"/>
        </w:rPr>
      </w:pPr>
    </w:p>
    <w:p w14:paraId="3966720B" w14:textId="43D9C8D2" w:rsidR="00F153D3" w:rsidRPr="003A37D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4: POSÍLIT VZÁJEMNÉ VAZBY SE STŘEDNÍMI A ZÁKLADNÍMI ŠKOLAMI</w:t>
      </w:r>
    </w:p>
    <w:p w14:paraId="2A31D89A" w14:textId="2CE9DBC9" w:rsidR="00F153D3" w:rsidRPr="00225186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7ABF127B" w14:textId="035813F5" w:rsidR="00F153D3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Uspořádat odborné přednášky a workshopy odborníků ze SU OPF se studenty a pedagogy středních škol v regionu.</w:t>
      </w:r>
    </w:p>
    <w:p w14:paraId="65025958" w14:textId="7AC033CE" w:rsidR="00787C75" w:rsidRPr="003E1954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Uspořádat exkurze žáků základních škol na SU OPF</w:t>
      </w:r>
    </w:p>
    <w:p w14:paraId="505BE117" w14:textId="77777777" w:rsidR="00F153D3" w:rsidRPr="00F153D3" w:rsidRDefault="00F153D3" w:rsidP="00F153D3">
      <w:pPr>
        <w:spacing w:line="300" w:lineRule="auto"/>
        <w:jc w:val="both"/>
        <w:rPr>
          <w:bCs/>
          <w:sz w:val="22"/>
          <w:szCs w:val="22"/>
        </w:rPr>
      </w:pPr>
    </w:p>
    <w:p w14:paraId="0F34E290" w14:textId="5D881C45" w:rsidR="00F153D3" w:rsidRPr="00F042CA" w:rsidRDefault="00F153D3" w:rsidP="4DD449A0">
      <w:pPr>
        <w:spacing w:line="300" w:lineRule="auto"/>
        <w:ind w:left="2124" w:hanging="2124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proděkan pro rozvoj a vnější vztahy, proděkan pro studijní a sociální záležitosti, vedoucí kateder</w:t>
      </w:r>
    </w:p>
    <w:p w14:paraId="7AE454BF" w14:textId="3343C3A2" w:rsidR="00F153D3" w:rsidRDefault="00F153D3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prosinec 20</w:t>
      </w:r>
      <w:r w:rsidR="00626D4C">
        <w:rPr>
          <w:sz w:val="22"/>
          <w:szCs w:val="22"/>
        </w:rPr>
        <w:t>20</w:t>
      </w:r>
    </w:p>
    <w:p w14:paraId="52883080" w14:textId="2E7BB418" w:rsidR="00CE2F18" w:rsidRPr="005913BD" w:rsidRDefault="00CE2F18" w:rsidP="00983D46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</w:p>
    <w:p w14:paraId="4E1429D5" w14:textId="5C66E768" w:rsidR="005913BD" w:rsidRDefault="006A1821" w:rsidP="00983D46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 w:rsidRPr="005913BD">
        <w:rPr>
          <w:rFonts w:eastAsiaTheme="minorEastAsia"/>
          <w:i/>
          <w:sz w:val="22"/>
          <w:szCs w:val="22"/>
        </w:rPr>
        <w:t xml:space="preserve">V rámci projektu Moravskoslezského kraje „Podpora rozvoje profesního vzdělávání na Slezské univerzitě v Opavě s přesahem do vzdělávání duálního“ byla plánována aktivita Spolupráce se středními školami. V rámci plánované akce byla uskutečněna přípravná fáze na uspořádání soutěžního Veletrhu fiktivních firem a finanční gramotnosti na SU OPF. V průběhu ledna a února 2020 byly uskutečněny přípravné workshopy na středních školách v Popradě, Žilině a Turzovce. Účastníci přípravných workshopů se pak následně měli účastnit také plánovaného soutěžního Veletrhu na SU OPF. </w:t>
      </w:r>
      <w:r w:rsidR="005913BD">
        <w:rPr>
          <w:rFonts w:eastAsiaTheme="minorEastAsia"/>
          <w:i/>
          <w:sz w:val="22"/>
          <w:szCs w:val="22"/>
        </w:rPr>
        <w:t xml:space="preserve">V souvislosti s pandemií Covid-19 a vládními opatřeními však nebylo možné akci pro </w:t>
      </w:r>
      <w:r w:rsidR="009116B4" w:rsidRPr="005913BD">
        <w:rPr>
          <w:rFonts w:eastAsiaTheme="minorEastAsia"/>
          <w:i/>
          <w:sz w:val="22"/>
          <w:szCs w:val="22"/>
        </w:rPr>
        <w:t xml:space="preserve">cca 150 studentů středních škol ze Slovenska uskutečnit. </w:t>
      </w:r>
      <w:r w:rsidR="005913BD">
        <w:rPr>
          <w:rFonts w:eastAsiaTheme="minorEastAsia"/>
          <w:i/>
          <w:sz w:val="22"/>
          <w:szCs w:val="22"/>
        </w:rPr>
        <w:t>Akce byla v menším rozsahu zorganizována online. Ze zaslaných prezentací fiktivních firem byly vybrány tři výherní týmy a 2 týmy byli oceněni četnými cenami.</w:t>
      </w:r>
    </w:p>
    <w:p w14:paraId="3B40DA20" w14:textId="77777777" w:rsidR="005913BD" w:rsidRDefault="005913BD" w:rsidP="00983D46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</w:p>
    <w:p w14:paraId="30B7BD34" w14:textId="67F47714" w:rsidR="001A306F" w:rsidRDefault="005913BD" w:rsidP="00983D46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001A306F">
        <w:rPr>
          <w:rFonts w:eastAsiaTheme="minorEastAsia"/>
          <w:i/>
          <w:sz w:val="22"/>
          <w:szCs w:val="22"/>
        </w:rPr>
        <w:lastRenderedPageBreak/>
        <w:t xml:space="preserve">Na počátku roku 2020 se </w:t>
      </w:r>
      <w:r w:rsidR="00DD2781" w:rsidRPr="001A306F">
        <w:rPr>
          <w:rFonts w:eastAsiaTheme="minorEastAsia"/>
          <w:i/>
          <w:iCs/>
          <w:sz w:val="22"/>
          <w:szCs w:val="22"/>
        </w:rPr>
        <w:t>studenti a akademičtí pracovníci fakulty zapojili do worksh</w:t>
      </w:r>
      <w:r w:rsidR="001A306F">
        <w:rPr>
          <w:rFonts w:eastAsiaTheme="minorEastAsia"/>
          <w:i/>
          <w:iCs/>
          <w:sz w:val="22"/>
          <w:szCs w:val="22"/>
        </w:rPr>
        <w:t>opů určených pro střední školy nebo prezentací fakulty (viz tabulka 1)</w:t>
      </w:r>
    </w:p>
    <w:p w14:paraId="288921F8" w14:textId="77777777" w:rsidR="00467A13" w:rsidRDefault="00467A13" w:rsidP="00983D46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</w:p>
    <w:p w14:paraId="617FF19A" w14:textId="4444F428" w:rsidR="001A306F" w:rsidRPr="0076642C" w:rsidRDefault="001A306F" w:rsidP="001A306F">
      <w:pPr>
        <w:jc w:val="both"/>
        <w:rPr>
          <w:rFonts w:eastAsiaTheme="minorEastAsia"/>
          <w:b/>
          <w:bCs/>
          <w:i/>
          <w:sz w:val="22"/>
          <w:szCs w:val="22"/>
        </w:rPr>
      </w:pPr>
      <w:r w:rsidRPr="005B1640">
        <w:rPr>
          <w:rFonts w:eastAsiaTheme="minorEastAsia"/>
          <w:b/>
          <w:bCs/>
          <w:i/>
          <w:sz w:val="22"/>
          <w:szCs w:val="22"/>
        </w:rPr>
        <w:t xml:space="preserve">Tabulka č. 1 Seznam </w:t>
      </w:r>
      <w:r>
        <w:rPr>
          <w:rFonts w:eastAsiaTheme="minorEastAsia"/>
          <w:b/>
          <w:bCs/>
          <w:i/>
          <w:sz w:val="22"/>
          <w:szCs w:val="22"/>
        </w:rPr>
        <w:t>návštěv středních škol</w:t>
      </w:r>
      <w:r w:rsidRPr="005B1640">
        <w:rPr>
          <w:rFonts w:eastAsiaTheme="minorEastAsia"/>
          <w:b/>
          <w:bCs/>
          <w:i/>
          <w:sz w:val="22"/>
          <w:szCs w:val="22"/>
        </w:rPr>
        <w:t xml:space="preserve"> v roce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1"/>
        <w:gridCol w:w="5152"/>
        <w:gridCol w:w="1979"/>
      </w:tblGrid>
      <w:tr w:rsidR="00153D66" w:rsidRPr="001A306F" w14:paraId="251E0551" w14:textId="181D966C" w:rsidTr="00E45976">
        <w:trPr>
          <w:trHeight w:val="243"/>
        </w:trPr>
        <w:tc>
          <w:tcPr>
            <w:tcW w:w="9062" w:type="dxa"/>
            <w:gridSpan w:val="3"/>
            <w:vAlign w:val="center"/>
          </w:tcPr>
          <w:p w14:paraId="42206DBF" w14:textId="735E558F" w:rsidR="00153D66" w:rsidRPr="001A306F" w:rsidRDefault="00153D66" w:rsidP="00E45976">
            <w:pPr>
              <w:jc w:val="center"/>
              <w:rPr>
                <w:b/>
                <w:i/>
                <w:sz w:val="22"/>
                <w:szCs w:val="22"/>
              </w:rPr>
            </w:pPr>
            <w:r w:rsidRPr="001A306F">
              <w:rPr>
                <w:b/>
                <w:i/>
                <w:sz w:val="22"/>
                <w:szCs w:val="22"/>
              </w:rPr>
              <w:t>Česko</w:t>
            </w:r>
          </w:p>
        </w:tc>
      </w:tr>
      <w:tr w:rsidR="00153D66" w:rsidRPr="001A306F" w14:paraId="2568ED62" w14:textId="77777777" w:rsidTr="00153D66">
        <w:trPr>
          <w:trHeight w:val="243"/>
        </w:trPr>
        <w:tc>
          <w:tcPr>
            <w:tcW w:w="1931" w:type="dxa"/>
            <w:vAlign w:val="center"/>
          </w:tcPr>
          <w:p w14:paraId="7011A997" w14:textId="4C6A8A35" w:rsidR="00153D66" w:rsidRPr="001A306F" w:rsidRDefault="00153D66" w:rsidP="00E459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Účel návštěvy</w:t>
            </w:r>
          </w:p>
        </w:tc>
        <w:tc>
          <w:tcPr>
            <w:tcW w:w="5152" w:type="dxa"/>
            <w:vAlign w:val="center"/>
          </w:tcPr>
          <w:p w14:paraId="1D4D3EB3" w14:textId="23252BF9" w:rsidR="00153D66" w:rsidRPr="001A306F" w:rsidRDefault="00153D66" w:rsidP="00E459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Název střední školy</w:t>
            </w:r>
          </w:p>
        </w:tc>
        <w:tc>
          <w:tcPr>
            <w:tcW w:w="1979" w:type="dxa"/>
          </w:tcPr>
          <w:p w14:paraId="376B2B4D" w14:textId="52FE113B" w:rsidR="00153D66" w:rsidRPr="001A306F" w:rsidRDefault="00153D66" w:rsidP="00E459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</w:t>
            </w:r>
          </w:p>
        </w:tc>
      </w:tr>
      <w:tr w:rsidR="00153D66" w:rsidRPr="001A306F" w14:paraId="6CAE29CE" w14:textId="711F2149" w:rsidTr="00E45976">
        <w:tc>
          <w:tcPr>
            <w:tcW w:w="1931" w:type="dxa"/>
            <w:vMerge w:val="restart"/>
            <w:vAlign w:val="center"/>
          </w:tcPr>
          <w:p w14:paraId="0BBEC919" w14:textId="77777777" w:rsidR="00153D66" w:rsidRPr="001A306F" w:rsidRDefault="00153D66" w:rsidP="00153D66">
            <w:pPr>
              <w:jc w:val="center"/>
              <w:rPr>
                <w:i/>
                <w:sz w:val="22"/>
                <w:szCs w:val="22"/>
              </w:rPr>
            </w:pPr>
            <w:r w:rsidRPr="001A306F">
              <w:rPr>
                <w:i/>
                <w:sz w:val="22"/>
                <w:szCs w:val="22"/>
              </w:rPr>
              <w:t>SŠ navštívené za účelem realizování workshopu</w:t>
            </w:r>
          </w:p>
        </w:tc>
        <w:tc>
          <w:tcPr>
            <w:tcW w:w="5152" w:type="dxa"/>
          </w:tcPr>
          <w:p w14:paraId="3135814D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Obchodní akademie, Český Těšín, příspěvková organizace</w:t>
            </w:r>
          </w:p>
        </w:tc>
        <w:tc>
          <w:tcPr>
            <w:tcW w:w="1979" w:type="dxa"/>
            <w:vAlign w:val="center"/>
          </w:tcPr>
          <w:p w14:paraId="524CD2BF" w14:textId="330B8F79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13. 02. 2020</w:t>
            </w:r>
          </w:p>
        </w:tc>
      </w:tr>
      <w:tr w:rsidR="00153D66" w:rsidRPr="001A306F" w14:paraId="4F25B15C" w14:textId="683DD282" w:rsidTr="00E45976">
        <w:tc>
          <w:tcPr>
            <w:tcW w:w="1931" w:type="dxa"/>
            <w:vMerge/>
          </w:tcPr>
          <w:p w14:paraId="7086C4EF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7D3E03D3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Hotelová škola a Obchodní akademie Havířov, s.r.o.</w:t>
            </w:r>
          </w:p>
        </w:tc>
        <w:tc>
          <w:tcPr>
            <w:tcW w:w="1979" w:type="dxa"/>
            <w:vAlign w:val="center"/>
          </w:tcPr>
          <w:p w14:paraId="26C1BF5D" w14:textId="5A691F8A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03. 02. 2020</w:t>
            </w:r>
          </w:p>
        </w:tc>
      </w:tr>
      <w:tr w:rsidR="00153D66" w:rsidRPr="001A306F" w14:paraId="27E17EC1" w14:textId="71D7091B" w:rsidTr="00E45976">
        <w:tc>
          <w:tcPr>
            <w:tcW w:w="1931" w:type="dxa"/>
            <w:vMerge/>
          </w:tcPr>
          <w:p w14:paraId="7411EC10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6E9A1340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Střední průmyslová škola stavební – Havířov</w:t>
            </w:r>
          </w:p>
        </w:tc>
        <w:tc>
          <w:tcPr>
            <w:tcW w:w="1979" w:type="dxa"/>
            <w:vAlign w:val="center"/>
          </w:tcPr>
          <w:p w14:paraId="35FE9A0D" w14:textId="55B87546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09. 01. 2020</w:t>
            </w:r>
          </w:p>
          <w:p w14:paraId="61854518" w14:textId="4EEB7EC2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10. 01. 2020</w:t>
            </w:r>
          </w:p>
        </w:tc>
      </w:tr>
      <w:tr w:rsidR="00153D66" w:rsidRPr="001A306F" w14:paraId="6D72FE91" w14:textId="50B8A653" w:rsidTr="00E45976">
        <w:tc>
          <w:tcPr>
            <w:tcW w:w="1931" w:type="dxa"/>
            <w:vMerge/>
          </w:tcPr>
          <w:p w14:paraId="10C87960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75E50162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Obchodní akademie Karviná, s.r.o.</w:t>
            </w:r>
          </w:p>
        </w:tc>
        <w:tc>
          <w:tcPr>
            <w:tcW w:w="1979" w:type="dxa"/>
            <w:vAlign w:val="center"/>
          </w:tcPr>
          <w:p w14:paraId="56D19A9D" w14:textId="09BFCE2B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07. 02. 2020</w:t>
            </w:r>
          </w:p>
        </w:tc>
      </w:tr>
      <w:tr w:rsidR="00153D66" w:rsidRPr="001A306F" w14:paraId="0CDD2EF0" w14:textId="4225586B" w:rsidTr="00E45976">
        <w:tc>
          <w:tcPr>
            <w:tcW w:w="1931" w:type="dxa"/>
            <w:vMerge/>
          </w:tcPr>
          <w:p w14:paraId="6F9CE527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710FF955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Gymnázium, Karviná, příspěvková organizace</w:t>
            </w:r>
          </w:p>
        </w:tc>
        <w:tc>
          <w:tcPr>
            <w:tcW w:w="1979" w:type="dxa"/>
            <w:vAlign w:val="center"/>
          </w:tcPr>
          <w:p w14:paraId="2DBDE37A" w14:textId="6D4D7AC4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07. 02. 2020</w:t>
            </w:r>
          </w:p>
        </w:tc>
      </w:tr>
      <w:tr w:rsidR="00153D66" w:rsidRPr="001A306F" w14:paraId="0CAFDF63" w14:textId="68CC9AA8" w:rsidTr="00E45976">
        <w:tc>
          <w:tcPr>
            <w:tcW w:w="1931" w:type="dxa"/>
            <w:vMerge/>
          </w:tcPr>
          <w:p w14:paraId="1C5E66CF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6C9AE0D3" w14:textId="2C025E7E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SOŠ dopravy a cestovního ruchu – Krnov</w:t>
            </w:r>
          </w:p>
        </w:tc>
        <w:tc>
          <w:tcPr>
            <w:tcW w:w="1979" w:type="dxa"/>
            <w:vAlign w:val="center"/>
          </w:tcPr>
          <w:p w14:paraId="0C5608FC" w14:textId="50EC6EB5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09. 01. 2020</w:t>
            </w:r>
          </w:p>
        </w:tc>
      </w:tr>
      <w:tr w:rsidR="00153D66" w:rsidRPr="001A306F" w14:paraId="6C4C229B" w14:textId="5BA358E1" w:rsidTr="00E45976">
        <w:tc>
          <w:tcPr>
            <w:tcW w:w="1931" w:type="dxa"/>
            <w:vMerge/>
          </w:tcPr>
          <w:p w14:paraId="52199F9F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3C0D7B9E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SŠ hotelnictví a služeb a VOŠ – Opava</w:t>
            </w:r>
          </w:p>
        </w:tc>
        <w:tc>
          <w:tcPr>
            <w:tcW w:w="1979" w:type="dxa"/>
            <w:vAlign w:val="center"/>
          </w:tcPr>
          <w:p w14:paraId="37A083DB" w14:textId="374F7E8F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21. 02. 2020</w:t>
            </w:r>
          </w:p>
          <w:p w14:paraId="24958575" w14:textId="4B5E176C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24. 02. 2020</w:t>
            </w:r>
          </w:p>
        </w:tc>
      </w:tr>
      <w:tr w:rsidR="00153D66" w:rsidRPr="001A306F" w14:paraId="2E36DDAB" w14:textId="172DAB8E" w:rsidTr="00E45976">
        <w:tc>
          <w:tcPr>
            <w:tcW w:w="1931" w:type="dxa"/>
            <w:vMerge/>
          </w:tcPr>
          <w:p w14:paraId="3FD875B7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6E28CC6A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AHOL - Střední odborná škola, s.r.o.</w:t>
            </w:r>
          </w:p>
        </w:tc>
        <w:tc>
          <w:tcPr>
            <w:tcW w:w="1979" w:type="dxa"/>
            <w:vAlign w:val="center"/>
          </w:tcPr>
          <w:p w14:paraId="4E1B1617" w14:textId="1D474895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13. 01. 2020</w:t>
            </w:r>
          </w:p>
        </w:tc>
      </w:tr>
      <w:tr w:rsidR="00153D66" w:rsidRPr="001A306F" w14:paraId="5A570F84" w14:textId="002B5058" w:rsidTr="00E45976">
        <w:tc>
          <w:tcPr>
            <w:tcW w:w="1931" w:type="dxa"/>
            <w:vMerge/>
          </w:tcPr>
          <w:p w14:paraId="09E2B6FA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59923DBB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VOŠ DAKOL a Střední škola DAKOL, o.p.s.</w:t>
            </w:r>
          </w:p>
        </w:tc>
        <w:tc>
          <w:tcPr>
            <w:tcW w:w="1979" w:type="dxa"/>
            <w:vAlign w:val="center"/>
          </w:tcPr>
          <w:p w14:paraId="18B5E73C" w14:textId="72870C45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09. 01. 2020</w:t>
            </w:r>
          </w:p>
        </w:tc>
      </w:tr>
      <w:tr w:rsidR="00153D66" w:rsidRPr="001A306F" w14:paraId="44C149B7" w14:textId="1574A32C" w:rsidTr="00E45976">
        <w:tc>
          <w:tcPr>
            <w:tcW w:w="1931" w:type="dxa"/>
            <w:vMerge w:val="restart"/>
            <w:vAlign w:val="center"/>
          </w:tcPr>
          <w:p w14:paraId="58FB19F6" w14:textId="77777777" w:rsidR="00153D66" w:rsidRPr="001A306F" w:rsidRDefault="00153D66" w:rsidP="00153D66">
            <w:pPr>
              <w:jc w:val="center"/>
              <w:rPr>
                <w:i/>
                <w:sz w:val="22"/>
                <w:szCs w:val="22"/>
              </w:rPr>
            </w:pPr>
            <w:r w:rsidRPr="001A306F">
              <w:rPr>
                <w:i/>
                <w:sz w:val="22"/>
                <w:szCs w:val="22"/>
              </w:rPr>
              <w:t>SŠ navštívené za účelem prezentace OPF</w:t>
            </w:r>
          </w:p>
        </w:tc>
        <w:tc>
          <w:tcPr>
            <w:tcW w:w="5152" w:type="dxa"/>
          </w:tcPr>
          <w:p w14:paraId="341FD87F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Gymnázium, Havířov-Podlesí, příspěvková organizace</w:t>
            </w:r>
          </w:p>
        </w:tc>
        <w:tc>
          <w:tcPr>
            <w:tcW w:w="1979" w:type="dxa"/>
            <w:vAlign w:val="center"/>
          </w:tcPr>
          <w:p w14:paraId="36A47D92" w14:textId="4F0FB63A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05. 02. 2020</w:t>
            </w:r>
          </w:p>
        </w:tc>
      </w:tr>
      <w:tr w:rsidR="00153D66" w:rsidRPr="001A306F" w14:paraId="519D517B" w14:textId="5F722AFA" w:rsidTr="00E45976">
        <w:tc>
          <w:tcPr>
            <w:tcW w:w="1931" w:type="dxa"/>
            <w:vMerge/>
          </w:tcPr>
          <w:p w14:paraId="4635D98E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1AE801E4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Obchodní akademie a VOŠ sociální – Ostrava</w:t>
            </w:r>
          </w:p>
        </w:tc>
        <w:tc>
          <w:tcPr>
            <w:tcW w:w="1979" w:type="dxa"/>
            <w:vAlign w:val="center"/>
          </w:tcPr>
          <w:p w14:paraId="39E79C2D" w14:textId="5A44A678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08. 01. 2020</w:t>
            </w:r>
          </w:p>
        </w:tc>
      </w:tr>
      <w:tr w:rsidR="00153D66" w:rsidRPr="001A306F" w14:paraId="1E1B1025" w14:textId="055F3EA5" w:rsidTr="00E45976">
        <w:tc>
          <w:tcPr>
            <w:tcW w:w="1931" w:type="dxa"/>
            <w:vMerge/>
          </w:tcPr>
          <w:p w14:paraId="1B4BCABB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45AD22C1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Střední škola společného stravování - Ostrava-Hrabůvka</w:t>
            </w:r>
          </w:p>
        </w:tc>
        <w:tc>
          <w:tcPr>
            <w:tcW w:w="1979" w:type="dxa"/>
            <w:vAlign w:val="center"/>
          </w:tcPr>
          <w:p w14:paraId="31F300AE" w14:textId="372A52AC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17. 02. 2020</w:t>
            </w:r>
          </w:p>
        </w:tc>
      </w:tr>
      <w:tr w:rsidR="00153D66" w:rsidRPr="001A306F" w14:paraId="36BA8086" w14:textId="526DEAA7" w:rsidTr="00453073">
        <w:trPr>
          <w:trHeight w:val="180"/>
        </w:trPr>
        <w:tc>
          <w:tcPr>
            <w:tcW w:w="7083" w:type="dxa"/>
            <w:gridSpan w:val="2"/>
            <w:tcBorders>
              <w:bottom w:val="single" w:sz="4" w:space="0" w:color="000000"/>
            </w:tcBorders>
            <w:vAlign w:val="center"/>
          </w:tcPr>
          <w:p w14:paraId="0F47209B" w14:textId="77777777" w:rsidR="00153D66" w:rsidRPr="00240DB7" w:rsidRDefault="00153D66" w:rsidP="00153D66">
            <w:pPr>
              <w:jc w:val="center"/>
              <w:rPr>
                <w:b/>
                <w:i/>
                <w:sz w:val="22"/>
                <w:szCs w:val="22"/>
              </w:rPr>
            </w:pPr>
            <w:r w:rsidRPr="00240DB7">
              <w:rPr>
                <w:b/>
                <w:i/>
                <w:sz w:val="22"/>
                <w:szCs w:val="22"/>
              </w:rPr>
              <w:t>Slovensko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14:paraId="5DCFE188" w14:textId="77777777" w:rsidR="00153D66" w:rsidRPr="00240DB7" w:rsidRDefault="00153D66" w:rsidP="003B65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53D66" w:rsidRPr="001A306F" w14:paraId="277E94A3" w14:textId="0B0C0895" w:rsidTr="00E45976">
        <w:tc>
          <w:tcPr>
            <w:tcW w:w="1931" w:type="dxa"/>
            <w:vMerge w:val="restart"/>
            <w:vAlign w:val="center"/>
          </w:tcPr>
          <w:p w14:paraId="2BE16095" w14:textId="77777777" w:rsidR="00153D66" w:rsidRPr="001A306F" w:rsidRDefault="00153D66" w:rsidP="00153D66">
            <w:pPr>
              <w:jc w:val="center"/>
              <w:rPr>
                <w:i/>
                <w:sz w:val="22"/>
                <w:szCs w:val="22"/>
              </w:rPr>
            </w:pPr>
            <w:r w:rsidRPr="001A306F">
              <w:rPr>
                <w:i/>
                <w:sz w:val="22"/>
                <w:szCs w:val="22"/>
              </w:rPr>
              <w:t>SŠ navštívené za účelem realizování workshopu</w:t>
            </w:r>
          </w:p>
        </w:tc>
        <w:tc>
          <w:tcPr>
            <w:tcW w:w="5152" w:type="dxa"/>
          </w:tcPr>
          <w:p w14:paraId="00430E0C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Stredná odborná škola obchodu a služieb v Čadci</w:t>
            </w:r>
          </w:p>
        </w:tc>
        <w:tc>
          <w:tcPr>
            <w:tcW w:w="1979" w:type="dxa"/>
            <w:vAlign w:val="center"/>
          </w:tcPr>
          <w:p w14:paraId="67B1FE5D" w14:textId="75350710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14. 01. 2020</w:t>
            </w:r>
          </w:p>
        </w:tc>
      </w:tr>
      <w:tr w:rsidR="00153D66" w:rsidRPr="001A306F" w14:paraId="557A3CB4" w14:textId="32782581" w:rsidTr="00E45976">
        <w:tc>
          <w:tcPr>
            <w:tcW w:w="1931" w:type="dxa"/>
            <w:vMerge/>
          </w:tcPr>
          <w:p w14:paraId="3E19067C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611AA008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Gymnázium Jozefa Miloslava Hurbana - Čadca</w:t>
            </w:r>
          </w:p>
        </w:tc>
        <w:tc>
          <w:tcPr>
            <w:tcW w:w="1979" w:type="dxa"/>
            <w:vAlign w:val="center"/>
          </w:tcPr>
          <w:p w14:paraId="46439909" w14:textId="62EE157B" w:rsidR="00153D66" w:rsidRPr="00240DB7" w:rsidRDefault="00153D66" w:rsidP="00453073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10. 02. 2020</w:t>
            </w:r>
          </w:p>
        </w:tc>
      </w:tr>
      <w:tr w:rsidR="00153D66" w:rsidRPr="001A306F" w14:paraId="08710E86" w14:textId="2A52B993" w:rsidTr="00E45976">
        <w:tc>
          <w:tcPr>
            <w:tcW w:w="1931" w:type="dxa"/>
            <w:vMerge/>
          </w:tcPr>
          <w:p w14:paraId="4D77B183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03E1CC8E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Obchodná akadémia Poprad</w:t>
            </w:r>
          </w:p>
        </w:tc>
        <w:tc>
          <w:tcPr>
            <w:tcW w:w="1979" w:type="dxa"/>
            <w:vAlign w:val="center"/>
          </w:tcPr>
          <w:p w14:paraId="42A604EF" w14:textId="6375FA33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24. 01. 2020</w:t>
            </w:r>
          </w:p>
        </w:tc>
      </w:tr>
      <w:tr w:rsidR="00153D66" w:rsidRPr="001A306F" w14:paraId="249B77E0" w14:textId="76181811" w:rsidTr="00E45976">
        <w:tc>
          <w:tcPr>
            <w:tcW w:w="1931" w:type="dxa"/>
            <w:vMerge/>
          </w:tcPr>
          <w:p w14:paraId="7446E13A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5E3B50E6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Gymnázium, Ľ. Štúra 35, Turzovka</w:t>
            </w:r>
          </w:p>
        </w:tc>
        <w:tc>
          <w:tcPr>
            <w:tcW w:w="1979" w:type="dxa"/>
            <w:vAlign w:val="center"/>
          </w:tcPr>
          <w:p w14:paraId="15603CD0" w14:textId="375701D1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10. 02. 2020</w:t>
            </w:r>
          </w:p>
        </w:tc>
      </w:tr>
      <w:tr w:rsidR="00153D66" w:rsidRPr="001A306F" w14:paraId="50FA077A" w14:textId="2809BC20" w:rsidTr="00E45976">
        <w:tc>
          <w:tcPr>
            <w:tcW w:w="1931" w:type="dxa"/>
            <w:vMerge/>
          </w:tcPr>
          <w:p w14:paraId="7B528A90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</w:tcPr>
          <w:p w14:paraId="289AAD60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Spojená škola, Rosinská cesta 4, Žilina</w:t>
            </w:r>
          </w:p>
        </w:tc>
        <w:tc>
          <w:tcPr>
            <w:tcW w:w="1979" w:type="dxa"/>
            <w:vAlign w:val="center"/>
          </w:tcPr>
          <w:p w14:paraId="1882D2D2" w14:textId="058DBDF2" w:rsidR="00153D66" w:rsidRPr="00240DB7" w:rsidRDefault="00153D66" w:rsidP="00A778C8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10. 02. 2020</w:t>
            </w:r>
          </w:p>
        </w:tc>
      </w:tr>
      <w:tr w:rsidR="00153D66" w:rsidRPr="001A306F" w14:paraId="533819A6" w14:textId="6DDE88CB" w:rsidTr="00453073">
        <w:tc>
          <w:tcPr>
            <w:tcW w:w="1931" w:type="dxa"/>
            <w:vMerge/>
            <w:tcBorders>
              <w:bottom w:val="single" w:sz="4" w:space="0" w:color="auto"/>
            </w:tcBorders>
          </w:tcPr>
          <w:p w14:paraId="22FDB7BA" w14:textId="77777777" w:rsidR="00153D66" w:rsidRPr="001A306F" w:rsidRDefault="00153D66" w:rsidP="00153D66">
            <w:pPr>
              <w:rPr>
                <w:i/>
                <w:sz w:val="22"/>
                <w:szCs w:val="22"/>
              </w:rPr>
            </w:pPr>
          </w:p>
        </w:tc>
        <w:tc>
          <w:tcPr>
            <w:tcW w:w="5152" w:type="dxa"/>
            <w:tcBorders>
              <w:bottom w:val="single" w:sz="4" w:space="0" w:color="auto"/>
            </w:tcBorders>
          </w:tcPr>
          <w:p w14:paraId="7A7E1D54" w14:textId="77777777" w:rsidR="00153D66" w:rsidRPr="00240DB7" w:rsidRDefault="00153D66" w:rsidP="00153D66">
            <w:pPr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Obchodná akadémia Veľká okružná Žilina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D32D108" w14:textId="2F479870" w:rsidR="00153D66" w:rsidRPr="00240DB7" w:rsidRDefault="00153D66" w:rsidP="003B65CD">
            <w:pPr>
              <w:jc w:val="center"/>
              <w:rPr>
                <w:i/>
                <w:sz w:val="22"/>
                <w:szCs w:val="22"/>
              </w:rPr>
            </w:pPr>
            <w:r w:rsidRPr="00240DB7">
              <w:rPr>
                <w:i/>
                <w:sz w:val="22"/>
                <w:szCs w:val="22"/>
              </w:rPr>
              <w:t>05. 02. 2020</w:t>
            </w:r>
          </w:p>
        </w:tc>
      </w:tr>
    </w:tbl>
    <w:p w14:paraId="10D0408D" w14:textId="77777777" w:rsidR="00BD159C" w:rsidRPr="002E4EC1" w:rsidRDefault="00BD159C" w:rsidP="00BD159C">
      <w:pPr>
        <w:spacing w:line="300" w:lineRule="auto"/>
        <w:jc w:val="both"/>
        <w:rPr>
          <w:sz w:val="20"/>
          <w:szCs w:val="20"/>
        </w:rPr>
      </w:pPr>
      <w:r w:rsidRPr="002E4EC1">
        <w:rPr>
          <w:sz w:val="20"/>
          <w:szCs w:val="20"/>
        </w:rPr>
        <w:t>Zdroj: vlastní</w:t>
      </w:r>
    </w:p>
    <w:p w14:paraId="0277357D" w14:textId="4C831379" w:rsidR="001A306F" w:rsidRPr="001A306F" w:rsidRDefault="001A306F" w:rsidP="00983D46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</w:p>
    <w:p w14:paraId="425D2779" w14:textId="6DB19168" w:rsidR="008B0D8F" w:rsidRDefault="00DD2781" w:rsidP="00DD2154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 w:rsidRPr="008B0D8F">
        <w:rPr>
          <w:rFonts w:eastAsiaTheme="minorEastAsia"/>
          <w:i/>
          <w:sz w:val="22"/>
          <w:szCs w:val="22"/>
        </w:rPr>
        <w:t xml:space="preserve">Také v roce </w:t>
      </w:r>
      <w:r w:rsidR="00E54807" w:rsidRPr="008B0D8F">
        <w:rPr>
          <w:rFonts w:eastAsiaTheme="minorEastAsia"/>
          <w:i/>
          <w:sz w:val="22"/>
          <w:szCs w:val="22"/>
        </w:rPr>
        <w:t xml:space="preserve">2020 </w:t>
      </w:r>
      <w:r w:rsidRPr="008B0D8F">
        <w:rPr>
          <w:rFonts w:eastAsiaTheme="minorEastAsia"/>
          <w:i/>
          <w:sz w:val="22"/>
          <w:szCs w:val="22"/>
        </w:rPr>
        <w:t xml:space="preserve">pořádala </w:t>
      </w:r>
      <w:r w:rsidR="00DD2154">
        <w:rPr>
          <w:rFonts w:eastAsiaTheme="minorEastAsia"/>
          <w:i/>
          <w:sz w:val="22"/>
          <w:szCs w:val="22"/>
        </w:rPr>
        <w:t>fakulta</w:t>
      </w:r>
      <w:r w:rsidRPr="008B0D8F">
        <w:rPr>
          <w:rFonts w:eastAsiaTheme="minorEastAsia"/>
          <w:i/>
          <w:sz w:val="22"/>
          <w:szCs w:val="22"/>
        </w:rPr>
        <w:t xml:space="preserve"> řadu soutěží pro studenty středních škol. Na jaře organizovala Katedra financí a účetnictví ve spolupráci s Českou národní bankou a </w:t>
      </w:r>
      <w:r w:rsidR="003B65CD">
        <w:rPr>
          <w:rFonts w:eastAsiaTheme="minorEastAsia"/>
          <w:i/>
          <w:sz w:val="22"/>
          <w:szCs w:val="22"/>
        </w:rPr>
        <w:t>Statutárním městem</w:t>
      </w:r>
      <w:r w:rsidR="00A778C8">
        <w:rPr>
          <w:rFonts w:eastAsiaTheme="minorEastAsia"/>
          <w:i/>
          <w:sz w:val="22"/>
          <w:szCs w:val="22"/>
        </w:rPr>
        <w:t xml:space="preserve"> Karviná</w:t>
      </w:r>
      <w:r w:rsidR="00A778C8">
        <w:rPr>
          <w:rFonts w:eastAsiaTheme="minorEastAsia"/>
          <w:i/>
          <w:sz w:val="22"/>
          <w:szCs w:val="22"/>
        </w:rPr>
        <w:br/>
      </w:r>
      <w:r w:rsidRPr="008B0D8F">
        <w:rPr>
          <w:rFonts w:eastAsiaTheme="minorEastAsia"/>
          <w:i/>
          <w:sz w:val="22"/>
          <w:szCs w:val="22"/>
        </w:rPr>
        <w:t>1</w:t>
      </w:r>
      <w:r w:rsidR="00E54807" w:rsidRPr="008B0D8F">
        <w:rPr>
          <w:rFonts w:eastAsiaTheme="minorEastAsia"/>
          <w:i/>
          <w:sz w:val="22"/>
          <w:szCs w:val="22"/>
        </w:rPr>
        <w:t>2</w:t>
      </w:r>
      <w:r w:rsidRPr="008B0D8F">
        <w:rPr>
          <w:rFonts w:eastAsiaTheme="minorEastAsia"/>
          <w:i/>
          <w:sz w:val="22"/>
          <w:szCs w:val="22"/>
        </w:rPr>
        <w:t xml:space="preserve">. ročník celostátní soutěže z oblasti financí. </w:t>
      </w:r>
      <w:r w:rsidR="00057C1E" w:rsidRPr="008B0D8F">
        <w:rPr>
          <w:rFonts w:eastAsiaTheme="minorEastAsia"/>
          <w:i/>
          <w:sz w:val="22"/>
          <w:szCs w:val="22"/>
        </w:rPr>
        <w:t>Úkolem studentů bylo napsat odbornou esej na téma „Budu v důchodu ještě používat peníze v hotovosti?“. Zájem s</w:t>
      </w:r>
      <w:r w:rsidR="00240DB7">
        <w:rPr>
          <w:rFonts w:eastAsiaTheme="minorEastAsia"/>
          <w:i/>
          <w:sz w:val="22"/>
          <w:szCs w:val="22"/>
        </w:rPr>
        <w:t>tudentů byl v důsledku pandemie</w:t>
      </w:r>
      <w:r w:rsidR="00240DB7">
        <w:rPr>
          <w:rFonts w:eastAsiaTheme="minorEastAsia"/>
          <w:i/>
          <w:sz w:val="22"/>
          <w:szCs w:val="22"/>
        </w:rPr>
        <w:br/>
      </w:r>
      <w:r w:rsidR="00057C1E" w:rsidRPr="008B0D8F">
        <w:rPr>
          <w:rFonts w:eastAsiaTheme="minorEastAsia"/>
          <w:i/>
          <w:sz w:val="22"/>
          <w:szCs w:val="22"/>
        </w:rPr>
        <w:t>Covid-19 a uzavření středních škol výrazně nižší než obvykle, celkem jsme obdrželi 23 esejí, které splňovaly předepsané náležitosti. Vyhodnocení esejí probíhalo tr</w:t>
      </w:r>
      <w:r w:rsidR="00240DB7">
        <w:rPr>
          <w:rFonts w:eastAsiaTheme="minorEastAsia"/>
          <w:i/>
          <w:sz w:val="22"/>
          <w:szCs w:val="22"/>
        </w:rPr>
        <w:t>adičně ve třech kolech, přičemž</w:t>
      </w:r>
      <w:r w:rsidR="00240DB7">
        <w:rPr>
          <w:rFonts w:eastAsiaTheme="minorEastAsia"/>
          <w:i/>
          <w:sz w:val="22"/>
          <w:szCs w:val="22"/>
        </w:rPr>
        <w:br/>
      </w:r>
      <w:r w:rsidR="00057C1E" w:rsidRPr="008B0D8F">
        <w:rPr>
          <w:rFonts w:eastAsiaTheme="minorEastAsia"/>
          <w:i/>
          <w:sz w:val="22"/>
          <w:szCs w:val="22"/>
        </w:rPr>
        <w:t>v posledním kole hodnotila pětičlenná komise deset nejlepších prací.</w:t>
      </w:r>
      <w:r w:rsidR="008B0D8F" w:rsidRPr="008B0D8F">
        <w:rPr>
          <w:rFonts w:eastAsiaTheme="minorEastAsia"/>
          <w:i/>
          <w:sz w:val="22"/>
          <w:szCs w:val="22"/>
        </w:rPr>
        <w:t xml:space="preserve"> V komisi za</w:t>
      </w:r>
      <w:r w:rsidR="00A778C8">
        <w:rPr>
          <w:rFonts w:eastAsiaTheme="minorEastAsia"/>
          <w:i/>
          <w:sz w:val="22"/>
          <w:szCs w:val="22"/>
        </w:rPr>
        <w:t>sedli dva zástupci SU OPF a ČNB</w:t>
      </w:r>
      <w:r w:rsidR="00240DB7">
        <w:rPr>
          <w:rFonts w:eastAsiaTheme="minorEastAsia"/>
          <w:i/>
          <w:sz w:val="22"/>
          <w:szCs w:val="22"/>
        </w:rPr>
        <w:t xml:space="preserve"> </w:t>
      </w:r>
      <w:r w:rsidR="008B0D8F" w:rsidRPr="008B0D8F">
        <w:rPr>
          <w:rFonts w:eastAsiaTheme="minorEastAsia"/>
          <w:i/>
          <w:sz w:val="22"/>
          <w:szCs w:val="22"/>
        </w:rPr>
        <w:t>a jeden zástupce statutárního města Karviná. Jako nejlepší vyho</w:t>
      </w:r>
      <w:r w:rsidR="00A778C8">
        <w:rPr>
          <w:rFonts w:eastAsiaTheme="minorEastAsia"/>
          <w:i/>
          <w:sz w:val="22"/>
          <w:szCs w:val="22"/>
        </w:rPr>
        <w:t>dnotila porota esej Adama Blahy</w:t>
      </w:r>
      <w:r w:rsidR="00240DB7">
        <w:rPr>
          <w:rFonts w:eastAsiaTheme="minorEastAsia"/>
          <w:i/>
          <w:sz w:val="22"/>
          <w:szCs w:val="22"/>
        </w:rPr>
        <w:t xml:space="preserve"> </w:t>
      </w:r>
      <w:r w:rsidR="008B0D8F" w:rsidRPr="008B0D8F">
        <w:rPr>
          <w:rFonts w:eastAsiaTheme="minorEastAsia"/>
          <w:i/>
          <w:sz w:val="22"/>
          <w:szCs w:val="22"/>
        </w:rPr>
        <w:t>z Gymnázia Uherské Hradiště. Druhé místo získal Aleš Bacul z Obchodní akademie Jičín a na třetím místě se umístila Adéla Drabová ze SSŠ Podnikatelsk</w:t>
      </w:r>
      <w:r w:rsidR="00240DB7">
        <w:rPr>
          <w:rFonts w:eastAsiaTheme="minorEastAsia"/>
          <w:i/>
          <w:sz w:val="22"/>
          <w:szCs w:val="22"/>
        </w:rPr>
        <w:t>é v Opavě-Kylešovicích. Vzhledem</w:t>
      </w:r>
      <w:r w:rsidR="00240DB7">
        <w:rPr>
          <w:rFonts w:eastAsiaTheme="minorEastAsia"/>
          <w:i/>
          <w:sz w:val="22"/>
          <w:szCs w:val="22"/>
        </w:rPr>
        <w:br/>
      </w:r>
      <w:r w:rsidR="008B0D8F" w:rsidRPr="008B0D8F">
        <w:rPr>
          <w:rFonts w:eastAsiaTheme="minorEastAsia"/>
          <w:i/>
          <w:sz w:val="22"/>
          <w:szCs w:val="22"/>
        </w:rPr>
        <w:t>k epidemické situaci a opatřením spojeným s pandemií Covid-19 se letos bohuž</w:t>
      </w:r>
      <w:r w:rsidR="00A778C8">
        <w:rPr>
          <w:rFonts w:eastAsiaTheme="minorEastAsia"/>
          <w:i/>
          <w:sz w:val="22"/>
          <w:szCs w:val="22"/>
        </w:rPr>
        <w:t>el neuskutečnilo osobní setkání</w:t>
      </w:r>
      <w:r w:rsidR="00240DB7">
        <w:rPr>
          <w:rFonts w:eastAsiaTheme="minorEastAsia"/>
          <w:i/>
          <w:sz w:val="22"/>
          <w:szCs w:val="22"/>
        </w:rPr>
        <w:t xml:space="preserve"> </w:t>
      </w:r>
      <w:r w:rsidR="008B0D8F" w:rsidRPr="008B0D8F">
        <w:rPr>
          <w:rFonts w:eastAsiaTheme="minorEastAsia"/>
          <w:i/>
          <w:sz w:val="22"/>
          <w:szCs w:val="22"/>
        </w:rPr>
        <w:t>a předání ocenění na fakultě a výhry byly vítězům poukázány</w:t>
      </w:r>
      <w:r w:rsidR="00DF4C0F">
        <w:rPr>
          <w:rFonts w:eastAsiaTheme="minorEastAsia"/>
          <w:i/>
          <w:sz w:val="22"/>
          <w:szCs w:val="22"/>
        </w:rPr>
        <w:t xml:space="preserve"> na bankovní účet.</w:t>
      </w:r>
    </w:p>
    <w:p w14:paraId="2BC9843A" w14:textId="77777777" w:rsidR="008B0D8F" w:rsidRDefault="008B0D8F" w:rsidP="00DD2154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</w:p>
    <w:p w14:paraId="02B2F0EE" w14:textId="3E8543F9" w:rsidR="008B0D8F" w:rsidRPr="008B0D8F" w:rsidRDefault="00DD2154" w:rsidP="00DD2154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V roce 2020 vyhlásila </w:t>
      </w:r>
      <w:r w:rsidR="008B0D8F" w:rsidRPr="008B0D8F">
        <w:rPr>
          <w:rFonts w:eastAsiaTheme="minorEastAsia"/>
          <w:i/>
          <w:sz w:val="22"/>
          <w:szCs w:val="22"/>
        </w:rPr>
        <w:t>fakulta</w:t>
      </w:r>
      <w:r w:rsidR="008B0D8F">
        <w:rPr>
          <w:rFonts w:eastAsiaTheme="minorEastAsia"/>
          <w:i/>
          <w:sz w:val="22"/>
          <w:szCs w:val="22"/>
        </w:rPr>
        <w:t xml:space="preserve"> v rámci projektu Marketing a propagace také </w:t>
      </w:r>
      <w:r>
        <w:rPr>
          <w:rFonts w:eastAsiaTheme="minorEastAsia"/>
          <w:i/>
          <w:sz w:val="22"/>
          <w:szCs w:val="22"/>
        </w:rPr>
        <w:t xml:space="preserve">8. ročník </w:t>
      </w:r>
      <w:r w:rsidR="008B0D8F" w:rsidRPr="008B0D8F">
        <w:rPr>
          <w:rFonts w:eastAsiaTheme="minorEastAsia"/>
          <w:i/>
          <w:sz w:val="22"/>
          <w:szCs w:val="22"/>
        </w:rPr>
        <w:t>tematicky zaměřen</w:t>
      </w:r>
      <w:r>
        <w:rPr>
          <w:rFonts w:eastAsiaTheme="minorEastAsia"/>
          <w:i/>
          <w:sz w:val="22"/>
          <w:szCs w:val="22"/>
        </w:rPr>
        <w:t>é</w:t>
      </w:r>
      <w:r w:rsidR="008B0D8F" w:rsidRPr="008B0D8F">
        <w:rPr>
          <w:rFonts w:eastAsiaTheme="minorEastAsia"/>
          <w:i/>
          <w:sz w:val="22"/>
          <w:szCs w:val="22"/>
        </w:rPr>
        <w:t xml:space="preserve"> soutěž</w:t>
      </w:r>
      <w:r>
        <w:rPr>
          <w:rFonts w:eastAsiaTheme="minorEastAsia"/>
          <w:i/>
          <w:sz w:val="22"/>
          <w:szCs w:val="22"/>
        </w:rPr>
        <w:t>e</w:t>
      </w:r>
      <w:r w:rsidR="008B0D8F" w:rsidRPr="008B0D8F">
        <w:rPr>
          <w:rFonts w:eastAsiaTheme="minorEastAsia"/>
          <w:i/>
          <w:sz w:val="22"/>
          <w:szCs w:val="22"/>
        </w:rPr>
        <w:t xml:space="preserve"> pro studenty středních škol. V soutěži, která trvala od října do konce listopadu, měli zájemci za úkol napsat esej na některé ze čtyř témat. Odborná porot</w:t>
      </w:r>
      <w:r w:rsidR="001A306F">
        <w:rPr>
          <w:rFonts w:eastAsiaTheme="minorEastAsia"/>
          <w:i/>
          <w:sz w:val="22"/>
          <w:szCs w:val="22"/>
        </w:rPr>
        <w:t>a složená ze zástupců odborníků</w:t>
      </w:r>
      <w:r w:rsidR="001A306F">
        <w:rPr>
          <w:rFonts w:eastAsiaTheme="minorEastAsia"/>
          <w:i/>
          <w:sz w:val="22"/>
          <w:szCs w:val="22"/>
        </w:rPr>
        <w:br/>
      </w:r>
      <w:r w:rsidR="008B0D8F" w:rsidRPr="008B0D8F">
        <w:rPr>
          <w:rFonts w:eastAsiaTheme="minorEastAsia"/>
          <w:i/>
          <w:sz w:val="22"/>
          <w:szCs w:val="22"/>
        </w:rPr>
        <w:t>v dané oblasti vybrala vítěze jednotlivých kategorií. Celkem bylo do soutěže zasláno 101 soutěžních prací.</w:t>
      </w:r>
    </w:p>
    <w:p w14:paraId="6770644F" w14:textId="6277D28B" w:rsidR="00DD2781" w:rsidRDefault="00DD2781" w:rsidP="00DD2154">
      <w:pPr>
        <w:spacing w:line="300" w:lineRule="auto"/>
        <w:jc w:val="both"/>
        <w:rPr>
          <w:sz w:val="22"/>
          <w:szCs w:val="22"/>
        </w:rPr>
      </w:pPr>
    </w:p>
    <w:p w14:paraId="46D94CA8" w14:textId="32277D2A" w:rsidR="00DF4C0F" w:rsidRDefault="00DF4C0F" w:rsidP="00DF4C0F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Vzhledem k pandemii Covid-19 a přijatým vládním opatřením nebyla na fakultě uskutečněna exkurze pro žáky základních škol.</w:t>
      </w:r>
    </w:p>
    <w:p w14:paraId="0403A949" w14:textId="77777777" w:rsidR="00153D66" w:rsidRDefault="00153D66">
      <w:pPr>
        <w:rPr>
          <w:sz w:val="22"/>
          <w:szCs w:val="22"/>
        </w:rPr>
      </w:pPr>
    </w:p>
    <w:p w14:paraId="0A676492" w14:textId="1356E967" w:rsidR="00063406" w:rsidRDefault="4DD449A0" w:rsidP="4DD449A0">
      <w:pPr>
        <w:pStyle w:val="Pa2"/>
        <w:rPr>
          <w:rFonts w:eastAsia="Times New Roman"/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5: ROZVÍJET SPOLUPRÁCI SE STATUTÁRNÍM MĚSTEM KARVINÁ</w:t>
      </w:r>
    </w:p>
    <w:p w14:paraId="0DEBAD43" w14:textId="77777777" w:rsidR="00D833D8" w:rsidRPr="00225186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3492AEFD" w14:textId="54CB0CCC" w:rsidR="00063406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Udržovat komunikaci s představiteli statutárního města Karviná</w:t>
      </w:r>
      <w:r w:rsidR="00542C5C">
        <w:rPr>
          <w:sz w:val="22"/>
          <w:szCs w:val="22"/>
        </w:rPr>
        <w:t xml:space="preserve"> a realizovat společné aktivity</w:t>
      </w:r>
      <w:r w:rsidR="00542C5C">
        <w:rPr>
          <w:sz w:val="22"/>
          <w:szCs w:val="22"/>
        </w:rPr>
        <w:br/>
      </w:r>
      <w:r w:rsidRPr="4DD449A0">
        <w:rPr>
          <w:sz w:val="22"/>
          <w:szCs w:val="22"/>
        </w:rPr>
        <w:t>a projekty, které budou směřovat k naplnění třetí role univerzity.</w:t>
      </w:r>
    </w:p>
    <w:p w14:paraId="24C1CBAB" w14:textId="26EEB06B" w:rsidR="00787C75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Pokračovat ve spolupráci na činnosti multifunkčního centra na podporu podnikání Business Gate</w:t>
      </w:r>
    </w:p>
    <w:p w14:paraId="0C4FA8E4" w14:textId="17CD8BE2" w:rsidR="00063406" w:rsidRDefault="00063406" w:rsidP="00063406">
      <w:pPr>
        <w:spacing w:line="300" w:lineRule="auto"/>
        <w:jc w:val="both"/>
        <w:rPr>
          <w:sz w:val="22"/>
          <w:szCs w:val="22"/>
        </w:rPr>
      </w:pPr>
    </w:p>
    <w:p w14:paraId="629EBD16" w14:textId="5C42AB00" w:rsidR="00063406" w:rsidRPr="00F042CA" w:rsidRDefault="00063406" w:rsidP="4DD449A0">
      <w:pPr>
        <w:spacing w:line="300" w:lineRule="auto"/>
        <w:ind w:left="2124" w:hanging="2124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="00CD4236" w:rsidRPr="4DD449A0">
        <w:rPr>
          <w:sz w:val="22"/>
          <w:szCs w:val="22"/>
        </w:rPr>
        <w:t xml:space="preserve">děkan, </w:t>
      </w:r>
      <w:r w:rsidRPr="00F042CA">
        <w:rPr>
          <w:sz w:val="22"/>
          <w:szCs w:val="22"/>
        </w:rPr>
        <w:t>proděkan pro rozvoj a vnější vztahy, proděkan pro studijní a sociální záležitosti, vedoucí kateder</w:t>
      </w:r>
      <w:r w:rsidR="00CD4236">
        <w:rPr>
          <w:sz w:val="22"/>
          <w:szCs w:val="22"/>
        </w:rPr>
        <w:t>, vedoucí IIV</w:t>
      </w:r>
    </w:p>
    <w:p w14:paraId="7EC8EA2D" w14:textId="26E5B015" w:rsidR="00063406" w:rsidRDefault="00063406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prosinec 20</w:t>
      </w:r>
      <w:r w:rsidR="00626D4C">
        <w:rPr>
          <w:sz w:val="22"/>
          <w:szCs w:val="22"/>
        </w:rPr>
        <w:t>20</w:t>
      </w:r>
    </w:p>
    <w:p w14:paraId="54A0CE59" w14:textId="71D8E938" w:rsidR="00DD2781" w:rsidRDefault="00DD2781" w:rsidP="4DD449A0">
      <w:pPr>
        <w:spacing w:line="300" w:lineRule="auto"/>
        <w:jc w:val="both"/>
        <w:rPr>
          <w:sz w:val="22"/>
          <w:szCs w:val="22"/>
        </w:rPr>
      </w:pPr>
    </w:p>
    <w:p w14:paraId="4F301349" w14:textId="73083D93" w:rsidR="00A778C8" w:rsidRDefault="00DD2154" w:rsidP="00DD2781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00DD2154">
        <w:rPr>
          <w:rFonts w:eastAsiaTheme="minorEastAsia"/>
          <w:i/>
          <w:iCs/>
          <w:sz w:val="22"/>
          <w:szCs w:val="22"/>
        </w:rPr>
        <w:t xml:space="preserve">V roce 2020 fakulta spolupracovala se </w:t>
      </w:r>
      <w:r w:rsidR="00DD2781" w:rsidRPr="00DD2154">
        <w:rPr>
          <w:rFonts w:eastAsiaTheme="minorEastAsia"/>
          <w:i/>
          <w:iCs/>
          <w:sz w:val="22"/>
          <w:szCs w:val="22"/>
        </w:rPr>
        <w:t xml:space="preserve">statutárním městem Karviná při organizaci celé řady kulturních, společenských a sportovních akcí (Ples SU OPF, Vyběhněte s děkanem, </w:t>
      </w:r>
      <w:r w:rsidRPr="00DD2154">
        <w:rPr>
          <w:rFonts w:eastAsiaTheme="minorEastAsia"/>
          <w:i/>
          <w:iCs/>
          <w:sz w:val="22"/>
          <w:szCs w:val="22"/>
        </w:rPr>
        <w:t>výstava k 30. výročí vzniku fakulty</w:t>
      </w:r>
      <w:r w:rsidR="00DD2781" w:rsidRPr="00DD2154">
        <w:rPr>
          <w:rFonts w:eastAsiaTheme="minorEastAsia"/>
          <w:i/>
          <w:iCs/>
          <w:sz w:val="22"/>
          <w:szCs w:val="22"/>
        </w:rPr>
        <w:t xml:space="preserve">). </w:t>
      </w:r>
      <w:r>
        <w:rPr>
          <w:rFonts w:eastAsiaTheme="minorEastAsia"/>
          <w:i/>
          <w:iCs/>
          <w:sz w:val="22"/>
          <w:szCs w:val="22"/>
        </w:rPr>
        <w:t xml:space="preserve">Bohužel v důsledku pandemie Covid-19 a vládních opatření s ní souvisejících </w:t>
      </w:r>
      <w:r w:rsidR="00677867">
        <w:rPr>
          <w:rFonts w:eastAsiaTheme="minorEastAsia"/>
          <w:i/>
          <w:iCs/>
          <w:sz w:val="22"/>
          <w:szCs w:val="22"/>
        </w:rPr>
        <w:t xml:space="preserve">byla v roce 2020 zrušena organizace a příprava </w:t>
      </w:r>
      <w:r>
        <w:rPr>
          <w:rFonts w:eastAsiaTheme="minorEastAsia"/>
          <w:i/>
          <w:iCs/>
          <w:sz w:val="22"/>
          <w:szCs w:val="22"/>
        </w:rPr>
        <w:t>mezinárodní</w:t>
      </w:r>
      <w:r w:rsidR="00677867">
        <w:rPr>
          <w:rFonts w:eastAsiaTheme="minorEastAsia"/>
          <w:i/>
          <w:iCs/>
          <w:sz w:val="22"/>
          <w:szCs w:val="22"/>
        </w:rPr>
        <w:t>ch</w:t>
      </w:r>
      <w:r>
        <w:rPr>
          <w:rFonts w:eastAsiaTheme="minorEastAsia"/>
          <w:i/>
          <w:iCs/>
          <w:sz w:val="22"/>
          <w:szCs w:val="22"/>
        </w:rPr>
        <w:t xml:space="preserve"> vědeck</w:t>
      </w:r>
      <w:r w:rsidR="00677867">
        <w:rPr>
          <w:rFonts w:eastAsiaTheme="minorEastAsia"/>
          <w:i/>
          <w:iCs/>
          <w:sz w:val="22"/>
          <w:szCs w:val="22"/>
        </w:rPr>
        <w:t>ých</w:t>
      </w:r>
      <w:r>
        <w:rPr>
          <w:rFonts w:eastAsiaTheme="minorEastAsia"/>
          <w:i/>
          <w:iCs/>
          <w:sz w:val="22"/>
          <w:szCs w:val="22"/>
        </w:rPr>
        <w:t xml:space="preserve"> </w:t>
      </w:r>
      <w:r w:rsidR="00677867">
        <w:rPr>
          <w:rFonts w:eastAsiaTheme="minorEastAsia"/>
          <w:i/>
          <w:iCs/>
          <w:sz w:val="22"/>
          <w:szCs w:val="22"/>
        </w:rPr>
        <w:t>konferencí pořádaných ve spolupráci se statutárním městem Karviná (např. Aktuální trendy lázeňství, hotelnictví a turismu) nebo se uskutečnily v online prostředí (</w:t>
      </w:r>
      <w:r w:rsidR="00677867" w:rsidRPr="00677867">
        <w:rPr>
          <w:rFonts w:eastAsiaTheme="minorEastAsia"/>
          <w:i/>
          <w:iCs/>
          <w:sz w:val="22"/>
          <w:szCs w:val="22"/>
        </w:rPr>
        <w:t>Karviná Ph.D. Confer</w:t>
      </w:r>
      <w:r w:rsidR="00677867" w:rsidRPr="00E0037F">
        <w:rPr>
          <w:rFonts w:eastAsiaTheme="minorEastAsia"/>
          <w:i/>
          <w:iCs/>
          <w:sz w:val="22"/>
          <w:szCs w:val="22"/>
        </w:rPr>
        <w:t>ence on Business and Economics apod.).</w:t>
      </w:r>
      <w:r w:rsidR="00E0037F" w:rsidRPr="00E0037F">
        <w:rPr>
          <w:rFonts w:eastAsiaTheme="minorEastAsia"/>
          <w:i/>
          <w:iCs/>
          <w:sz w:val="22"/>
          <w:szCs w:val="22"/>
        </w:rPr>
        <w:t xml:space="preserve"> Také v roce 2020 pokračovala spolupráce se statutárním městem Karviná prostřednictvím coworkingového multifunkčního centra Business Gate.</w:t>
      </w:r>
      <w:r w:rsidR="00FE14E5">
        <w:rPr>
          <w:rFonts w:eastAsiaTheme="minorEastAsia"/>
          <w:i/>
          <w:iCs/>
          <w:sz w:val="22"/>
          <w:szCs w:val="22"/>
        </w:rPr>
        <w:t xml:space="preserve"> Zástupci SU OPF působili v dílčích komisích v rámci aktivity Karviná všemi 10. Děkan fakulty byl členem pracovní komise pro tvorbu Strategického plánu ekonomického rozvoje statutárního města Karviná.</w:t>
      </w:r>
    </w:p>
    <w:p w14:paraId="38A5394C" w14:textId="77777777" w:rsidR="00F34C98" w:rsidRPr="00B72471" w:rsidRDefault="00F34C98" w:rsidP="00063406">
      <w:pPr>
        <w:spacing w:line="30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03C4B" w:rsidRPr="00866189" w14:paraId="4E80323F" w14:textId="77777777" w:rsidTr="4DD449A0">
        <w:tc>
          <w:tcPr>
            <w:tcW w:w="9070" w:type="dxa"/>
            <w:shd w:val="clear" w:color="auto" w:fill="307871"/>
          </w:tcPr>
          <w:p w14:paraId="75C981A9" w14:textId="292D223B" w:rsidR="00D03C4B" w:rsidRPr="00866189" w:rsidRDefault="4DD449A0" w:rsidP="4DD449A0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4DD449A0">
              <w:rPr>
                <w:b/>
                <w:bCs/>
                <w:color w:val="FFFFFF" w:themeColor="background1"/>
              </w:rPr>
              <w:t>PRIORITNÍ OBLAST 4: KVALITA</w:t>
            </w:r>
          </w:p>
        </w:tc>
      </w:tr>
    </w:tbl>
    <w:p w14:paraId="46DD446D" w14:textId="77777777" w:rsidR="00D03C4B" w:rsidRPr="002A3A89" w:rsidRDefault="00D03C4B" w:rsidP="008C730E">
      <w:pPr>
        <w:spacing w:line="300" w:lineRule="auto"/>
        <w:jc w:val="both"/>
        <w:rPr>
          <w:sz w:val="16"/>
          <w:szCs w:val="16"/>
        </w:rPr>
      </w:pPr>
    </w:p>
    <w:p w14:paraId="2D01DA8B" w14:textId="11116907" w:rsidR="003A37D0" w:rsidRPr="00626D4C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00626D4C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>V rámci uvedené oblasti bude snahou zavést systém zajištění a vyhodnocení kvality všech hlavních činností fakulty a identifikovat základní parametry kvality, pro které jsou definována opatření průběžně zvyšující kvalitu</w:t>
      </w:r>
    </w:p>
    <w:p w14:paraId="3B29E07C" w14:textId="77777777" w:rsidR="003A37D0" w:rsidRPr="00AB3E2B" w:rsidRDefault="003A37D0" w:rsidP="003A37D0">
      <w:pPr>
        <w:spacing w:line="300" w:lineRule="auto"/>
        <w:jc w:val="both"/>
        <w:rPr>
          <w:sz w:val="22"/>
          <w:szCs w:val="22"/>
        </w:rPr>
      </w:pPr>
    </w:p>
    <w:p w14:paraId="2541995C" w14:textId="040B884C" w:rsidR="00A3702E" w:rsidRPr="00082C7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1: IMPLEMENTOVAT NOVÝ INFORMAČNÍ SYSTÉM DO ČINNOSTI FAKULTY</w:t>
      </w:r>
    </w:p>
    <w:p w14:paraId="2ABC6DB0" w14:textId="308C2930" w:rsidR="003A37D0" w:rsidRPr="002F5E52" w:rsidRDefault="4DD449A0" w:rsidP="4DD449A0">
      <w:pPr>
        <w:spacing w:line="300" w:lineRule="auto"/>
        <w:jc w:val="both"/>
        <w:rPr>
          <w:sz w:val="20"/>
          <w:szCs w:val="20"/>
        </w:rPr>
      </w:pPr>
      <w:r w:rsidRPr="4DD449A0">
        <w:rPr>
          <w:b/>
          <w:bCs/>
          <w:sz w:val="22"/>
          <w:szCs w:val="22"/>
        </w:rPr>
        <w:t>Naplnění cíle</w:t>
      </w:r>
    </w:p>
    <w:p w14:paraId="4B877577" w14:textId="0574FF6C" w:rsidR="00EC3F14" w:rsidRPr="0035616C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35616C">
        <w:rPr>
          <w:rFonts w:asciiTheme="minorEastAsia" w:eastAsiaTheme="minorEastAsia" w:hAnsiTheme="minorEastAsia" w:cstheme="minorEastAsia"/>
          <w:sz w:val="22"/>
          <w:szCs w:val="22"/>
        </w:rPr>
        <w:t>Implementovat nový informační systém univerzity do všech činností fakulty tak, aby přispěl</w:t>
      </w:r>
      <w:r w:rsidR="00EC3F14" w:rsidRPr="0035616C">
        <w:br/>
      </w:r>
      <w:r w:rsidRPr="0035616C">
        <w:rPr>
          <w:rFonts w:asciiTheme="minorEastAsia" w:eastAsiaTheme="minorEastAsia" w:hAnsiTheme="minorEastAsia" w:cstheme="minorEastAsia"/>
          <w:sz w:val="22"/>
          <w:szCs w:val="22"/>
        </w:rPr>
        <w:t>k výkonné administraci, přehlednému zpracování a třídění podkladových dat a efektivnímu řízení na všech organizačních úrovních.</w:t>
      </w:r>
    </w:p>
    <w:p w14:paraId="1634CFE8" w14:textId="77777777" w:rsidR="00EC3F14" w:rsidRPr="0035616C" w:rsidRDefault="00EC3F14" w:rsidP="00EC3F14">
      <w:pPr>
        <w:spacing w:line="300" w:lineRule="auto"/>
        <w:jc w:val="both"/>
        <w:rPr>
          <w:b/>
          <w:bCs/>
          <w:sz w:val="22"/>
          <w:szCs w:val="22"/>
        </w:rPr>
      </w:pPr>
    </w:p>
    <w:p w14:paraId="26B22475" w14:textId="69AC6893" w:rsidR="00EC3F14" w:rsidRPr="0035616C" w:rsidRDefault="00EC3F14" w:rsidP="4DD449A0">
      <w:pPr>
        <w:spacing w:line="300" w:lineRule="auto"/>
        <w:ind w:left="2124" w:hanging="2124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35616C">
        <w:rPr>
          <w:b/>
          <w:bCs/>
          <w:sz w:val="22"/>
          <w:szCs w:val="22"/>
        </w:rPr>
        <w:t>Zodpovědné osoby:</w:t>
      </w:r>
      <w:r w:rsidRPr="0035616C">
        <w:rPr>
          <w:b/>
          <w:bCs/>
          <w:sz w:val="22"/>
          <w:szCs w:val="22"/>
        </w:rPr>
        <w:tab/>
      </w:r>
      <w:r w:rsidRPr="0035616C">
        <w:rPr>
          <w:rFonts w:asciiTheme="minorEastAsia" w:eastAsiaTheme="minorEastAsia" w:hAnsiTheme="minorEastAsia" w:cstheme="minorEastAsia"/>
          <w:sz w:val="22"/>
          <w:szCs w:val="22"/>
        </w:rPr>
        <w:t>děkan, proděkani, tajemník, vedoucí kateder, vedoucí Ústavu informačních technologií</w:t>
      </w:r>
    </w:p>
    <w:p w14:paraId="1B2D6842" w14:textId="3E9CC44C" w:rsidR="00EC3F14" w:rsidRDefault="00EC3F14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35616C">
        <w:rPr>
          <w:b/>
          <w:bCs/>
          <w:sz w:val="22"/>
          <w:szCs w:val="22"/>
        </w:rPr>
        <w:t>Termín:</w:t>
      </w:r>
      <w:r w:rsidRPr="0035616C">
        <w:rPr>
          <w:b/>
          <w:bCs/>
          <w:sz w:val="22"/>
          <w:szCs w:val="22"/>
        </w:rPr>
        <w:tab/>
      </w:r>
      <w:r w:rsidRPr="0035616C">
        <w:rPr>
          <w:b/>
          <w:bCs/>
          <w:sz w:val="22"/>
          <w:szCs w:val="22"/>
        </w:rPr>
        <w:tab/>
      </w:r>
      <w:r w:rsidR="00D91F37">
        <w:rPr>
          <w:rFonts w:asciiTheme="minorEastAsia" w:eastAsiaTheme="minorEastAsia" w:hAnsiTheme="minorEastAsia" w:cstheme="minorEastAsia"/>
          <w:sz w:val="22"/>
          <w:szCs w:val="22"/>
        </w:rPr>
        <w:t xml:space="preserve">září </w:t>
      </w:r>
      <w:r w:rsidR="00B71C47">
        <w:rPr>
          <w:rFonts w:asciiTheme="minorEastAsia" w:eastAsiaTheme="minorEastAsia" w:hAnsiTheme="minorEastAsia" w:cstheme="minorEastAsia"/>
          <w:sz w:val="22"/>
          <w:szCs w:val="22"/>
        </w:rPr>
        <w:t>2020</w:t>
      </w:r>
    </w:p>
    <w:p w14:paraId="1F2368E9" w14:textId="2300BC94" w:rsidR="00E0037F" w:rsidRDefault="00E0037F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</w:p>
    <w:p w14:paraId="23B7DE69" w14:textId="2406DE71" w:rsidR="005B1640" w:rsidRPr="0035616C" w:rsidRDefault="005B1640" w:rsidP="005B164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/>
          <w:i/>
          <w:sz w:val="22"/>
          <w:szCs w:val="22"/>
        </w:rPr>
        <w:t>V roce 2020 pokračovala implementace IS SU a rozšiřovalo se využívání dalších funkcionalit systému. Velmi důležitá byla zejména agenda přijímacího řízení, vystavování rozhodnutí o přijetí, zápisu do studia a také ukončení studia a vystavení diplomu a dodatku k diplomu.</w:t>
      </w:r>
      <w:r w:rsidR="00FE14E5">
        <w:rPr>
          <w:rFonts w:asciiTheme="minorEastAsia" w:eastAsiaTheme="minorEastAsia" w:hAnsiTheme="minorEastAsia" w:cstheme="minorEastAsia"/>
          <w:i/>
          <w:sz w:val="22"/>
          <w:szCs w:val="22"/>
        </w:rPr>
        <w:t xml:space="preserve"> Podrobné informace jsou </w:t>
      </w:r>
      <w:r w:rsidR="00FE14E5">
        <w:rPr>
          <w:rFonts w:asciiTheme="minorEastAsia" w:eastAsiaTheme="minorEastAsia" w:hAnsiTheme="minorEastAsia" w:cstheme="minorEastAsia"/>
          <w:i/>
          <w:sz w:val="22"/>
          <w:szCs w:val="22"/>
        </w:rPr>
        <w:lastRenderedPageBreak/>
        <w:t>uvedeny ve vyhodnocení cílů</w:t>
      </w:r>
      <w:r w:rsidR="00AB5D9A">
        <w:rPr>
          <w:rFonts w:asciiTheme="minorEastAsia" w:eastAsiaTheme="minorEastAsia" w:hAnsiTheme="minorEastAsia" w:cstheme="minorEastAsia"/>
          <w:i/>
          <w:sz w:val="22"/>
          <w:szCs w:val="22"/>
        </w:rPr>
        <w:t xml:space="preserve"> 2 a 3 v prioritní oblasti vzdělávání.</w:t>
      </w:r>
      <w:r w:rsidR="00FE14E5">
        <w:rPr>
          <w:rFonts w:asciiTheme="minorEastAsia" w:eastAsiaTheme="minorEastAsia" w:hAnsiTheme="minorEastAsia" w:cstheme="minorEastAsia"/>
          <w:i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/>
          <w:i/>
          <w:sz w:val="22"/>
          <w:szCs w:val="22"/>
        </w:rPr>
        <w:t xml:space="preserve"> Průběžně také vyučující převáděli elearningovou podporu výuky z původního a stále funkčního systému Moodle do IS SU. V tomto procesu se bude intenzivně pokračovat rovněž v roce 2021. I nadále ovšem některé důležité agendy nejsou zcela funkční, což komplikuje vnitřní procesy nebo řízení kvality na fakultě. Jako zásadní problémy, které se nepodařilo v roce 2020 vyřešit, je možné zmínit nefunkční elektronické uznávání absolvování předmětů, automatické výpočty výsledků studentských průzkumů ke kvalitě výuky nebo plně funkční modul Manažerská data dostupný vedení fakulty, vedoucím kateder a garantům studijních programů. Zástupci fakulty během celého roku intenzivně komunikovali potřebu zprovoznění těchto funkcionalit rektorátním pracovištím i dodavateli IS SU a budou v tomto i nadále pokračovat.</w:t>
      </w:r>
    </w:p>
    <w:p w14:paraId="56DFA8D2" w14:textId="77777777" w:rsidR="00E0037F" w:rsidRPr="0035616C" w:rsidRDefault="00E0037F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</w:p>
    <w:p w14:paraId="21460EC6" w14:textId="287497FD" w:rsidR="00A3702E" w:rsidRPr="00407C63" w:rsidRDefault="0035616C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>
        <w:rPr>
          <w:b/>
          <w:bCs/>
          <w:color w:val="307871"/>
          <w:sz w:val="22"/>
          <w:szCs w:val="22"/>
        </w:rPr>
        <w:t>Cíl 2</w:t>
      </w:r>
      <w:r w:rsidR="4DD449A0" w:rsidRPr="4DD449A0">
        <w:rPr>
          <w:b/>
          <w:bCs/>
          <w:color w:val="307871"/>
          <w:sz w:val="22"/>
          <w:szCs w:val="22"/>
        </w:rPr>
        <w:t>: VYHODNOTIT KVALITU PEDAGOGICKÉHO PROCESU</w:t>
      </w:r>
    </w:p>
    <w:p w14:paraId="0274B809" w14:textId="17B179FB" w:rsidR="00A3702E" w:rsidRPr="00A3702E" w:rsidRDefault="4DD449A0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03B0646B" w14:textId="77777777" w:rsidR="003A37D0" w:rsidRPr="00A3702E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sz w:val="22"/>
          <w:szCs w:val="22"/>
        </w:rPr>
        <w:t>Provést elektronicky průzkum zaměřený na hodnocení kvality pedagogického procesu a podmínek pro studium na SU OPF mezi studenty a projednat jeho výsledky na poradě vedení a kolegiu děkana.</w:t>
      </w:r>
    </w:p>
    <w:p w14:paraId="1D99000F" w14:textId="502E5A4E" w:rsidR="00A85EE2" w:rsidRPr="00A3702E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sz w:val="22"/>
          <w:szCs w:val="22"/>
        </w:rPr>
        <w:t>V návaznosti na výsledky průzkum</w:t>
      </w:r>
      <w:r w:rsidR="00D306FD">
        <w:rPr>
          <w:sz w:val="22"/>
          <w:szCs w:val="22"/>
        </w:rPr>
        <w:t>u</w:t>
      </w:r>
      <w:r w:rsidRPr="4DD449A0">
        <w:rPr>
          <w:sz w:val="22"/>
          <w:szCs w:val="22"/>
        </w:rPr>
        <w:t xml:space="preserve"> kvality výukového procesu realizovat minimálně</w:t>
      </w:r>
      <w:r w:rsidR="00A85EE2">
        <w:br/>
      </w:r>
      <w:r w:rsidRPr="4DD449A0">
        <w:rPr>
          <w:sz w:val="22"/>
          <w:szCs w:val="22"/>
        </w:rPr>
        <w:t>15 hospitací ve výuce ročně s cílem vyhodnotit metodický a didaktický přístup vyučujících k výuce.</w:t>
      </w:r>
    </w:p>
    <w:p w14:paraId="3499470B" w14:textId="77777777" w:rsidR="00A3702E" w:rsidRPr="00A3702E" w:rsidRDefault="00A3702E" w:rsidP="00A3702E">
      <w:pPr>
        <w:spacing w:line="300" w:lineRule="auto"/>
        <w:jc w:val="both"/>
        <w:rPr>
          <w:b/>
          <w:bCs/>
          <w:sz w:val="22"/>
          <w:szCs w:val="22"/>
        </w:rPr>
      </w:pPr>
    </w:p>
    <w:p w14:paraId="750129C6" w14:textId="33291429" w:rsidR="003A37D0" w:rsidRPr="00F042CA" w:rsidRDefault="003A37D0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</w:t>
      </w:r>
      <w:r w:rsidR="00A3702E" w:rsidRPr="00F042CA">
        <w:rPr>
          <w:b/>
          <w:bCs/>
          <w:sz w:val="22"/>
          <w:szCs w:val="22"/>
        </w:rPr>
        <w:t>odpovědné osoby:</w:t>
      </w:r>
      <w:r w:rsidR="00A3702E" w:rsidRPr="00F042CA">
        <w:rPr>
          <w:b/>
          <w:bCs/>
          <w:sz w:val="22"/>
          <w:szCs w:val="22"/>
        </w:rPr>
        <w:tab/>
      </w:r>
      <w:r w:rsidR="00A85EE2" w:rsidRPr="00F042CA">
        <w:rPr>
          <w:sz w:val="22"/>
          <w:szCs w:val="22"/>
        </w:rPr>
        <w:t>proděkan pro studijní a sociál</w:t>
      </w:r>
      <w:r w:rsidR="00D833D8">
        <w:rPr>
          <w:sz w:val="22"/>
          <w:szCs w:val="22"/>
        </w:rPr>
        <w:t>ní záležitosti, vedoucí kateder</w:t>
      </w:r>
    </w:p>
    <w:p w14:paraId="24DBB254" w14:textId="46BAAB22" w:rsidR="00C51E92" w:rsidRDefault="00A3702E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="003D4373">
        <w:rPr>
          <w:sz w:val="22"/>
          <w:szCs w:val="22"/>
        </w:rPr>
        <w:t>prosinec 2020</w:t>
      </w:r>
    </w:p>
    <w:p w14:paraId="67BC8F07" w14:textId="77777777" w:rsidR="005B1640" w:rsidRDefault="005B1640" w:rsidP="00E0037F">
      <w:pPr>
        <w:spacing w:line="300" w:lineRule="auto"/>
        <w:jc w:val="both"/>
        <w:rPr>
          <w:i/>
          <w:sz w:val="22"/>
          <w:szCs w:val="22"/>
        </w:rPr>
      </w:pPr>
    </w:p>
    <w:p w14:paraId="17404390" w14:textId="004484ED" w:rsidR="005B1640" w:rsidRDefault="005B1640" w:rsidP="005B1640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4B00DDC3">
        <w:rPr>
          <w:rFonts w:eastAsiaTheme="minorEastAsia"/>
          <w:i/>
          <w:iCs/>
          <w:sz w:val="22"/>
          <w:szCs w:val="22"/>
        </w:rPr>
        <w:t>Elektronický průzkum je realizován pravidelně za každý semestr.</w:t>
      </w:r>
      <w:r>
        <w:rPr>
          <w:rFonts w:eastAsiaTheme="minorEastAsia"/>
          <w:i/>
          <w:iCs/>
          <w:sz w:val="22"/>
          <w:szCs w:val="22"/>
        </w:rPr>
        <w:t xml:space="preserve"> Oba průzkumy, tedy za letní semestr akademického roku 2019/2020 i za zimní semestr akademického roku 2020/2021 proběhl v</w:t>
      </w:r>
      <w:r w:rsidR="00453073">
        <w:rPr>
          <w:rFonts w:eastAsiaTheme="minorEastAsia"/>
          <w:i/>
          <w:iCs/>
          <w:sz w:val="22"/>
          <w:szCs w:val="22"/>
        </w:rPr>
        <w:t xml:space="preserve"> </w:t>
      </w:r>
      <w:r>
        <w:rPr>
          <w:rFonts w:eastAsiaTheme="minorEastAsia"/>
          <w:i/>
          <w:iCs/>
          <w:sz w:val="22"/>
          <w:szCs w:val="22"/>
        </w:rPr>
        <w:t xml:space="preserve">IS SU. </w:t>
      </w:r>
      <w:r w:rsidRPr="4B00DDC3">
        <w:rPr>
          <w:rFonts w:eastAsiaTheme="minorEastAsia"/>
          <w:i/>
          <w:iCs/>
          <w:sz w:val="22"/>
          <w:szCs w:val="22"/>
        </w:rPr>
        <w:t>Průzkum za letn</w:t>
      </w:r>
      <w:r>
        <w:rPr>
          <w:rFonts w:eastAsiaTheme="minorEastAsia"/>
          <w:i/>
          <w:iCs/>
          <w:sz w:val="22"/>
          <w:szCs w:val="22"/>
        </w:rPr>
        <w:t>í semestr akademického roku 2019/2020 se uskutečnil v období 12</w:t>
      </w:r>
      <w:r w:rsidRPr="4B00DDC3">
        <w:rPr>
          <w:rFonts w:eastAsiaTheme="minorEastAsia"/>
          <w:i/>
          <w:iCs/>
          <w:sz w:val="22"/>
          <w:szCs w:val="22"/>
        </w:rPr>
        <w:t>. 3. - 31. 8</w:t>
      </w:r>
      <w:r>
        <w:rPr>
          <w:rFonts w:eastAsiaTheme="minorEastAsia"/>
          <w:i/>
          <w:iCs/>
          <w:sz w:val="22"/>
          <w:szCs w:val="22"/>
        </w:rPr>
        <w:t>. 2020</w:t>
      </w:r>
      <w:r w:rsidR="00240DB7">
        <w:rPr>
          <w:rFonts w:eastAsiaTheme="minorEastAsia"/>
          <w:i/>
          <w:iCs/>
          <w:sz w:val="22"/>
          <w:szCs w:val="22"/>
        </w:rPr>
        <w:br/>
      </w:r>
      <w:r w:rsidRPr="4B00DDC3">
        <w:rPr>
          <w:rFonts w:eastAsiaTheme="minorEastAsia"/>
          <w:i/>
          <w:iCs/>
          <w:sz w:val="22"/>
          <w:szCs w:val="22"/>
        </w:rPr>
        <w:t xml:space="preserve">a zúčastnilo se jej </w:t>
      </w:r>
      <w:r>
        <w:rPr>
          <w:rFonts w:eastAsiaTheme="minorEastAsia"/>
          <w:i/>
          <w:iCs/>
          <w:sz w:val="22"/>
          <w:szCs w:val="22"/>
        </w:rPr>
        <w:t>126</w:t>
      </w:r>
      <w:r w:rsidRPr="4B00DDC3">
        <w:rPr>
          <w:rFonts w:eastAsiaTheme="minorEastAsia"/>
          <w:i/>
          <w:iCs/>
          <w:sz w:val="22"/>
          <w:szCs w:val="22"/>
        </w:rPr>
        <w:t xml:space="preserve"> respondentů, což představovalo </w:t>
      </w:r>
      <w:r>
        <w:rPr>
          <w:rFonts w:eastAsiaTheme="minorEastAsia"/>
          <w:i/>
          <w:iCs/>
          <w:sz w:val="22"/>
          <w:szCs w:val="22"/>
        </w:rPr>
        <w:t>9,19</w:t>
      </w:r>
      <w:r w:rsidRPr="4B00DDC3">
        <w:rPr>
          <w:rFonts w:eastAsiaTheme="minorEastAsia"/>
          <w:i/>
          <w:iCs/>
          <w:sz w:val="22"/>
          <w:szCs w:val="22"/>
        </w:rPr>
        <w:t xml:space="preserve"> % studentů.</w:t>
      </w:r>
      <w:r>
        <w:rPr>
          <w:rFonts w:eastAsiaTheme="minorEastAsia"/>
          <w:i/>
          <w:iCs/>
          <w:sz w:val="22"/>
          <w:szCs w:val="22"/>
        </w:rPr>
        <w:t xml:space="preserve"> Meziročně došlo</w:t>
      </w:r>
      <w:r w:rsidR="00C40DA2">
        <w:rPr>
          <w:rFonts w:eastAsiaTheme="minorEastAsia"/>
          <w:i/>
          <w:iCs/>
          <w:sz w:val="22"/>
          <w:szCs w:val="22"/>
        </w:rPr>
        <w:t xml:space="preserve"> k</w:t>
      </w:r>
      <w:r>
        <w:rPr>
          <w:rFonts w:eastAsiaTheme="minorEastAsia"/>
          <w:i/>
          <w:iCs/>
          <w:sz w:val="22"/>
          <w:szCs w:val="22"/>
        </w:rPr>
        <w:t xml:space="preserve"> poklesu míry účasti o 21,53 procentních bodů. Takto významný pokles byl způsoben zejména opatřením, které od 10. 3. 2020 zakazovalo osobní přítomnost studentů na výuce a ta byla následně </w:t>
      </w:r>
      <w:r w:rsidR="00240DB7">
        <w:rPr>
          <w:rFonts w:eastAsiaTheme="minorEastAsia"/>
          <w:i/>
          <w:iCs/>
          <w:sz w:val="22"/>
          <w:szCs w:val="22"/>
        </w:rPr>
        <w:t>realizována distančně.</w:t>
      </w:r>
      <w:r w:rsidR="00240DB7">
        <w:rPr>
          <w:rFonts w:eastAsiaTheme="minorEastAsia"/>
          <w:i/>
          <w:iCs/>
          <w:sz w:val="22"/>
          <w:szCs w:val="22"/>
        </w:rPr>
        <w:br/>
      </w:r>
      <w:r w:rsidRPr="4B00DDC3">
        <w:rPr>
          <w:rFonts w:eastAsiaTheme="minorEastAsia"/>
          <w:i/>
          <w:iCs/>
          <w:sz w:val="22"/>
          <w:szCs w:val="22"/>
        </w:rPr>
        <w:t xml:space="preserve">K výuce předmětů bylo podáno </w:t>
      </w:r>
      <w:r>
        <w:rPr>
          <w:rFonts w:eastAsiaTheme="minorEastAsia"/>
          <w:i/>
          <w:iCs/>
          <w:sz w:val="22"/>
          <w:szCs w:val="22"/>
        </w:rPr>
        <w:t>426</w:t>
      </w:r>
      <w:r w:rsidRPr="4B00DDC3">
        <w:rPr>
          <w:rFonts w:eastAsiaTheme="minorEastAsia"/>
          <w:i/>
          <w:iCs/>
          <w:sz w:val="22"/>
          <w:szCs w:val="22"/>
        </w:rPr>
        <w:t xml:space="preserve"> anonymních připomínek studentů</w:t>
      </w:r>
      <w:r>
        <w:rPr>
          <w:rFonts w:eastAsiaTheme="minorEastAsia"/>
          <w:i/>
          <w:iCs/>
          <w:sz w:val="22"/>
          <w:szCs w:val="22"/>
        </w:rPr>
        <w:t xml:space="preserve"> a 197 následných reakcí vyučujících. Celkově reagovalo 42 vyučujících. </w:t>
      </w:r>
      <w:r w:rsidRPr="4B00DDC3">
        <w:rPr>
          <w:rFonts w:eastAsiaTheme="minorEastAsia"/>
          <w:i/>
          <w:iCs/>
          <w:sz w:val="22"/>
          <w:szCs w:val="22"/>
        </w:rPr>
        <w:t xml:space="preserve">Průměrný počet bodů v hodnocení předmětů byl na škále </w:t>
      </w:r>
      <w:r>
        <w:rPr>
          <w:rFonts w:eastAsiaTheme="minorEastAsia"/>
          <w:i/>
          <w:iCs/>
          <w:sz w:val="22"/>
          <w:szCs w:val="22"/>
        </w:rPr>
        <w:t>0</w:t>
      </w:r>
      <w:r w:rsidRPr="4B00DDC3">
        <w:rPr>
          <w:rFonts w:eastAsiaTheme="minorEastAsia"/>
          <w:i/>
          <w:iCs/>
          <w:sz w:val="22"/>
          <w:szCs w:val="22"/>
        </w:rPr>
        <w:t xml:space="preserve"> – 3 za celou fakultu </w:t>
      </w:r>
      <w:r>
        <w:rPr>
          <w:rFonts w:eastAsiaTheme="minorEastAsia"/>
          <w:i/>
          <w:iCs/>
          <w:sz w:val="22"/>
          <w:szCs w:val="22"/>
        </w:rPr>
        <w:t>2,54</w:t>
      </w:r>
      <w:r w:rsidRPr="4B00DDC3">
        <w:rPr>
          <w:rFonts w:eastAsiaTheme="minorEastAsia"/>
          <w:i/>
          <w:iCs/>
          <w:sz w:val="22"/>
          <w:szCs w:val="22"/>
        </w:rPr>
        <w:t xml:space="preserve">, přičemž </w:t>
      </w:r>
      <w:r>
        <w:rPr>
          <w:rFonts w:eastAsiaTheme="minorEastAsia"/>
          <w:i/>
          <w:iCs/>
          <w:sz w:val="22"/>
          <w:szCs w:val="22"/>
        </w:rPr>
        <w:t>hodnocení 3 znam</w:t>
      </w:r>
      <w:r w:rsidRPr="4B00DDC3">
        <w:rPr>
          <w:rFonts w:eastAsiaTheme="minorEastAsia"/>
          <w:i/>
          <w:iCs/>
          <w:sz w:val="22"/>
          <w:szCs w:val="22"/>
        </w:rPr>
        <w:t>e</w:t>
      </w:r>
      <w:r>
        <w:rPr>
          <w:rFonts w:eastAsiaTheme="minorEastAsia"/>
          <w:i/>
          <w:iCs/>
          <w:sz w:val="22"/>
          <w:szCs w:val="22"/>
        </w:rPr>
        <w:t>ná</w:t>
      </w:r>
      <w:r w:rsidRPr="4B00DDC3">
        <w:rPr>
          <w:rFonts w:eastAsiaTheme="minorEastAsia"/>
          <w:i/>
          <w:iCs/>
          <w:sz w:val="22"/>
          <w:szCs w:val="22"/>
        </w:rPr>
        <w:t xml:space="preserve"> maximální hodnocení</w:t>
      </w:r>
      <w:r>
        <w:rPr>
          <w:rFonts w:eastAsiaTheme="minorEastAsia"/>
          <w:i/>
          <w:iCs/>
          <w:sz w:val="22"/>
          <w:szCs w:val="22"/>
        </w:rPr>
        <w:t xml:space="preserve"> a spokojenost s výukou</w:t>
      </w:r>
      <w:r w:rsidRPr="4B00DDC3">
        <w:rPr>
          <w:rFonts w:eastAsiaTheme="minorEastAsia"/>
          <w:i/>
          <w:iCs/>
          <w:sz w:val="22"/>
          <w:szCs w:val="22"/>
        </w:rPr>
        <w:t>.</w:t>
      </w:r>
      <w:r>
        <w:rPr>
          <w:rFonts w:eastAsiaTheme="minorEastAsia"/>
          <w:i/>
          <w:iCs/>
          <w:sz w:val="22"/>
          <w:szCs w:val="22"/>
        </w:rPr>
        <w:t xml:space="preserve"> V každém předmětu mohou studenti hodnotit kvalitu výuky v následujících pěti otázkách, u nichž jsou uvedeny i celková hodnocení.</w:t>
      </w:r>
    </w:p>
    <w:p w14:paraId="176C9FB1" w14:textId="77777777" w:rsidR="005B1640" w:rsidRPr="004F47BF" w:rsidRDefault="005B1640" w:rsidP="005B1640">
      <w:pPr>
        <w:numPr>
          <w:ilvl w:val="0"/>
          <w:numId w:val="37"/>
        </w:numPr>
        <w:spacing w:line="300" w:lineRule="auto"/>
        <w:jc w:val="both"/>
        <w:rPr>
          <w:i/>
          <w:sz w:val="22"/>
          <w:szCs w:val="22"/>
        </w:rPr>
      </w:pPr>
      <w:r w:rsidRPr="004F47BF">
        <w:rPr>
          <w:i/>
          <w:sz w:val="22"/>
          <w:szCs w:val="22"/>
        </w:rPr>
        <w:t>Předmět byl pro mě užitečný.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2,43</w:t>
      </w:r>
    </w:p>
    <w:p w14:paraId="3D36FB81" w14:textId="77777777" w:rsidR="005B1640" w:rsidRPr="004F47BF" w:rsidRDefault="005B1640" w:rsidP="005B1640">
      <w:pPr>
        <w:numPr>
          <w:ilvl w:val="0"/>
          <w:numId w:val="37"/>
        </w:numPr>
        <w:spacing w:line="300" w:lineRule="auto"/>
        <w:jc w:val="both"/>
        <w:rPr>
          <w:i/>
          <w:sz w:val="22"/>
          <w:szCs w:val="22"/>
        </w:rPr>
      </w:pPr>
      <w:r w:rsidRPr="004F47BF">
        <w:rPr>
          <w:i/>
          <w:sz w:val="22"/>
          <w:szCs w:val="22"/>
        </w:rPr>
        <w:t>V předmětu byly jasně stanoveny podmínky absolvování.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2,73</w:t>
      </w:r>
    </w:p>
    <w:p w14:paraId="015B522B" w14:textId="77777777" w:rsidR="005B1640" w:rsidRPr="004F47BF" w:rsidRDefault="005B1640" w:rsidP="005B1640">
      <w:pPr>
        <w:numPr>
          <w:ilvl w:val="0"/>
          <w:numId w:val="37"/>
        </w:numPr>
        <w:spacing w:line="300" w:lineRule="auto"/>
        <w:jc w:val="both"/>
        <w:rPr>
          <w:i/>
          <w:sz w:val="22"/>
          <w:szCs w:val="22"/>
        </w:rPr>
      </w:pPr>
      <w:r w:rsidRPr="004F47BF">
        <w:rPr>
          <w:i/>
          <w:sz w:val="22"/>
          <w:szCs w:val="22"/>
        </w:rPr>
        <w:t>Předmět byl zabezpečen kvalitními výukovými materiály.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2,59</w:t>
      </w:r>
    </w:p>
    <w:p w14:paraId="276BE7FB" w14:textId="77777777" w:rsidR="005B1640" w:rsidRPr="004F47BF" w:rsidRDefault="005B1640" w:rsidP="005B1640">
      <w:pPr>
        <w:numPr>
          <w:ilvl w:val="0"/>
          <w:numId w:val="37"/>
        </w:numPr>
        <w:spacing w:line="300" w:lineRule="auto"/>
        <w:jc w:val="both"/>
        <w:rPr>
          <w:i/>
          <w:sz w:val="22"/>
          <w:szCs w:val="22"/>
        </w:rPr>
      </w:pPr>
      <w:r w:rsidRPr="004F47BF">
        <w:rPr>
          <w:i/>
          <w:sz w:val="22"/>
          <w:szCs w:val="22"/>
        </w:rPr>
        <w:t>Přednášky byly jasné a srozumitelné.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2,55</w:t>
      </w:r>
    </w:p>
    <w:p w14:paraId="71AF500A" w14:textId="77777777" w:rsidR="005B1640" w:rsidRDefault="005B1640" w:rsidP="005B1640">
      <w:pPr>
        <w:numPr>
          <w:ilvl w:val="0"/>
          <w:numId w:val="37"/>
        </w:numPr>
        <w:spacing w:line="300" w:lineRule="auto"/>
        <w:jc w:val="both"/>
        <w:rPr>
          <w:i/>
          <w:sz w:val="22"/>
          <w:szCs w:val="22"/>
        </w:rPr>
      </w:pPr>
      <w:r w:rsidRPr="004F47BF">
        <w:rPr>
          <w:i/>
          <w:sz w:val="22"/>
          <w:szCs w:val="22"/>
        </w:rPr>
        <w:t>Semináře byly užitečné pro rozvoj mých znalostí a dovedností.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2,41</w:t>
      </w:r>
    </w:p>
    <w:p w14:paraId="6D9E7C64" w14:textId="77777777" w:rsidR="005B1640" w:rsidRDefault="005B1640" w:rsidP="005B1640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4B00DDC3">
        <w:rPr>
          <w:rFonts w:eastAsiaTheme="minorEastAsia"/>
          <w:i/>
          <w:iCs/>
          <w:sz w:val="22"/>
          <w:szCs w:val="22"/>
        </w:rPr>
        <w:t>Výsledky průzkumu byly projednány na poradě vedení, poradách jednotlivých ka</w:t>
      </w:r>
      <w:r>
        <w:rPr>
          <w:rFonts w:eastAsiaTheme="minorEastAsia"/>
          <w:i/>
          <w:iCs/>
          <w:sz w:val="22"/>
          <w:szCs w:val="22"/>
        </w:rPr>
        <w:t>teder a na kolegiu děkana dne 21. 10. 2020</w:t>
      </w:r>
      <w:r w:rsidRPr="4B00DDC3">
        <w:rPr>
          <w:rFonts w:eastAsiaTheme="minorEastAsia"/>
          <w:i/>
          <w:iCs/>
          <w:sz w:val="22"/>
          <w:szCs w:val="22"/>
        </w:rPr>
        <w:t>.</w:t>
      </w:r>
    </w:p>
    <w:p w14:paraId="035A9AB4" w14:textId="77777777" w:rsidR="005B1640" w:rsidRDefault="005B1640" w:rsidP="00E0037F">
      <w:pPr>
        <w:spacing w:line="300" w:lineRule="auto"/>
        <w:jc w:val="both"/>
        <w:rPr>
          <w:i/>
          <w:sz w:val="22"/>
          <w:szCs w:val="22"/>
        </w:rPr>
      </w:pPr>
    </w:p>
    <w:p w14:paraId="0C9F2013" w14:textId="432CC274" w:rsidR="00021F60" w:rsidRPr="00E0037F" w:rsidRDefault="00021F60" w:rsidP="00E0037F">
      <w:pPr>
        <w:spacing w:line="300" w:lineRule="auto"/>
        <w:jc w:val="both"/>
        <w:rPr>
          <w:i/>
          <w:sz w:val="22"/>
          <w:szCs w:val="22"/>
        </w:rPr>
      </w:pPr>
      <w:r w:rsidRPr="00E0037F">
        <w:rPr>
          <w:i/>
          <w:sz w:val="22"/>
          <w:szCs w:val="22"/>
        </w:rPr>
        <w:t xml:space="preserve">V současné době probíhá průzkum hodnocení kvality výuky za zimní semestr akademického roku 2020/2021 s termínem realizace </w:t>
      </w:r>
      <w:r w:rsidR="00DF4C0F">
        <w:rPr>
          <w:i/>
          <w:sz w:val="22"/>
          <w:szCs w:val="22"/>
        </w:rPr>
        <w:t>od 2. 11. 2020 do 28. 2. 2021.</w:t>
      </w:r>
    </w:p>
    <w:p w14:paraId="7608C0C6" w14:textId="3948748F" w:rsidR="005B1640" w:rsidRDefault="005B1640" w:rsidP="00E0037F">
      <w:pPr>
        <w:spacing w:line="300" w:lineRule="auto"/>
        <w:jc w:val="both"/>
        <w:rPr>
          <w:i/>
          <w:sz w:val="22"/>
          <w:szCs w:val="22"/>
        </w:rPr>
      </w:pPr>
    </w:p>
    <w:p w14:paraId="5EE2DC4C" w14:textId="1F7C19D9" w:rsidR="005B1640" w:rsidRDefault="005B1640" w:rsidP="005B1640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lastRenderedPageBreak/>
        <w:t>V roce 2020</w:t>
      </w:r>
      <w:r w:rsidRPr="0076642C">
        <w:rPr>
          <w:rFonts w:eastAsiaTheme="minorEastAsia"/>
          <w:i/>
          <w:sz w:val="22"/>
          <w:szCs w:val="22"/>
        </w:rPr>
        <w:t xml:space="preserve"> pokračoval systém průběžných hospitací ve výuce, které realizují vedoucí kateder. Cílem hospitace je objektivně posoudit kvalitu uskutečňované výuky a na základě zjištěné skutečnosti případně přijmout nápravná opatření. Po hospitaci je hospitovaný pedagog vždy seznámen se zápisem, k němuž měl možnost se vyjádřit. Průběh hospitované výuky i doporučení ke zlepšení výuky vedoucí katedry s hospitovaným osobně konzultuje.</w:t>
      </w:r>
      <w:r>
        <w:rPr>
          <w:rFonts w:eastAsiaTheme="minorEastAsia"/>
          <w:i/>
          <w:sz w:val="22"/>
          <w:szCs w:val="22"/>
        </w:rPr>
        <w:t xml:space="preserve"> V roce 2020 byly hospitace převážně zaměřeny na vyhodnocení kvality online výuky, která plnohodnotně probíhala v zimním semestru 2020/2021.</w:t>
      </w:r>
      <w:r w:rsidRPr="0076642C">
        <w:rPr>
          <w:rFonts w:eastAsiaTheme="minorEastAsia"/>
          <w:i/>
          <w:sz w:val="22"/>
          <w:szCs w:val="22"/>
        </w:rPr>
        <w:t xml:space="preserve"> </w:t>
      </w:r>
      <w:r>
        <w:rPr>
          <w:rFonts w:eastAsiaTheme="minorEastAsia"/>
          <w:i/>
          <w:sz w:val="22"/>
          <w:szCs w:val="22"/>
        </w:rPr>
        <w:t xml:space="preserve">Přehled hospitací v roce 2020 uvádí </w:t>
      </w:r>
      <w:r w:rsidRPr="0025144B">
        <w:rPr>
          <w:rFonts w:eastAsiaTheme="minorEastAsia"/>
          <w:i/>
          <w:sz w:val="22"/>
          <w:szCs w:val="22"/>
        </w:rPr>
        <w:t xml:space="preserve">Tabulka č. </w:t>
      </w:r>
      <w:r w:rsidR="00DF4C0F">
        <w:rPr>
          <w:rFonts w:eastAsiaTheme="minorEastAsia"/>
          <w:i/>
          <w:sz w:val="22"/>
          <w:szCs w:val="22"/>
        </w:rPr>
        <w:t>2</w:t>
      </w:r>
      <w:r w:rsidRPr="0025144B">
        <w:rPr>
          <w:rFonts w:eastAsiaTheme="minorEastAsia"/>
          <w:i/>
          <w:sz w:val="22"/>
          <w:szCs w:val="22"/>
        </w:rPr>
        <w:t>.</w:t>
      </w:r>
      <w:r>
        <w:rPr>
          <w:rFonts w:eastAsiaTheme="minorEastAsia"/>
          <w:i/>
          <w:sz w:val="22"/>
          <w:szCs w:val="22"/>
        </w:rPr>
        <w:t xml:space="preserve"> V důsledku zákazu osobní přítomnosti studentů ve výuce se v roce 2020 se podařilo naplnit o jednu méně než plánovaných 15 hospitací.</w:t>
      </w:r>
    </w:p>
    <w:p w14:paraId="76F84D01" w14:textId="5652D30E" w:rsidR="00240DB7" w:rsidRDefault="00240DB7">
      <w:pPr>
        <w:rPr>
          <w:rFonts w:eastAsiaTheme="minorEastAsia"/>
          <w:i/>
          <w:sz w:val="22"/>
          <w:szCs w:val="22"/>
        </w:rPr>
      </w:pPr>
    </w:p>
    <w:p w14:paraId="2D202B78" w14:textId="6281117F" w:rsidR="005B1640" w:rsidRPr="0076642C" w:rsidRDefault="005B1640" w:rsidP="005B1640">
      <w:pPr>
        <w:jc w:val="both"/>
        <w:rPr>
          <w:rFonts w:eastAsiaTheme="minorEastAsia"/>
          <w:b/>
          <w:bCs/>
          <w:i/>
          <w:sz w:val="22"/>
          <w:szCs w:val="22"/>
        </w:rPr>
      </w:pPr>
      <w:r w:rsidRPr="005B1640">
        <w:rPr>
          <w:rFonts w:eastAsiaTheme="minorEastAsia"/>
          <w:b/>
          <w:bCs/>
          <w:i/>
          <w:sz w:val="22"/>
          <w:szCs w:val="22"/>
        </w:rPr>
        <w:t xml:space="preserve">Tabulka č. </w:t>
      </w:r>
      <w:r w:rsidR="00DF4C0F">
        <w:rPr>
          <w:rFonts w:eastAsiaTheme="minorEastAsia"/>
          <w:b/>
          <w:bCs/>
          <w:i/>
          <w:sz w:val="22"/>
          <w:szCs w:val="22"/>
        </w:rPr>
        <w:t>2</w:t>
      </w:r>
      <w:r w:rsidRPr="005B1640">
        <w:rPr>
          <w:rFonts w:eastAsiaTheme="minorEastAsia"/>
          <w:b/>
          <w:bCs/>
          <w:i/>
          <w:sz w:val="22"/>
          <w:szCs w:val="22"/>
        </w:rPr>
        <w:t xml:space="preserve"> Seznam hospitací na SU OPF v roce 2020</w:t>
      </w:r>
    </w:p>
    <w:tbl>
      <w:tblPr>
        <w:tblStyle w:val="Svtltabulkasmkou1zvraznn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40"/>
        <w:gridCol w:w="4111"/>
        <w:gridCol w:w="2976"/>
      </w:tblGrid>
      <w:tr w:rsidR="005B1640" w:rsidRPr="00182B12" w14:paraId="54BE0CD1" w14:textId="77777777" w:rsidTr="005B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5543" w14:textId="77777777" w:rsidR="005B1640" w:rsidRPr="001F0418" w:rsidRDefault="005B1640" w:rsidP="005B1640">
            <w:pPr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CDCC" w14:textId="77777777" w:rsidR="005B1640" w:rsidRPr="001F0418" w:rsidRDefault="005B1640" w:rsidP="005B1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1F0418">
              <w:rPr>
                <w:rFonts w:eastAsiaTheme="minorEastAsia"/>
                <w:bCs w:val="0"/>
                <w:i/>
                <w:sz w:val="22"/>
                <w:szCs w:val="22"/>
              </w:rPr>
              <w:t>Datum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D883" w14:textId="77777777" w:rsidR="005B1640" w:rsidRPr="001F0418" w:rsidRDefault="005B1640" w:rsidP="005B1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1F0418">
              <w:rPr>
                <w:rFonts w:eastAsiaTheme="minorEastAsia"/>
                <w:bCs w:val="0"/>
                <w:i/>
                <w:sz w:val="22"/>
                <w:szCs w:val="22"/>
              </w:rPr>
              <w:t>Předmět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0E56A" w14:textId="77777777" w:rsidR="005B1640" w:rsidRPr="001F0418" w:rsidRDefault="005B1640" w:rsidP="005B1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1F0418">
              <w:rPr>
                <w:rFonts w:eastAsiaTheme="minorEastAsia"/>
                <w:bCs w:val="0"/>
                <w:i/>
                <w:sz w:val="22"/>
                <w:szCs w:val="22"/>
              </w:rPr>
              <w:t>Vyučující</w:t>
            </w:r>
          </w:p>
        </w:tc>
      </w:tr>
      <w:tr w:rsidR="005B1640" w:rsidRPr="00182B12" w14:paraId="7EC1D11A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  <w:vAlign w:val="center"/>
          </w:tcPr>
          <w:p w14:paraId="19FE8AB1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51B56D5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1. 10. 2020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4DEFB81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INM/NPOMM </w:t>
            </w:r>
            <w:r w:rsidRPr="00944A02">
              <w:rPr>
                <w:rFonts w:eastAsiaTheme="minorEastAsia"/>
                <w:i/>
                <w:sz w:val="22"/>
                <w:szCs w:val="22"/>
              </w:rPr>
              <w:t>Objektové metody modelování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(přednáška)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9633A56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RNDr. Zdeněk Franěk, Ph.D.</w:t>
            </w:r>
          </w:p>
        </w:tc>
      </w:tr>
      <w:tr w:rsidR="005B1640" w:rsidRPr="00182B12" w14:paraId="3480BFE3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  <w:vAlign w:val="center"/>
          </w:tcPr>
          <w:p w14:paraId="6C7FC6CE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CFAD07B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13. 10. 2020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D1D046E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OPF</w:t>
            </w:r>
            <w:r>
              <w:rPr>
                <w:rFonts w:eastAsiaTheme="minorEastAsia"/>
                <w:i/>
                <w:sz w:val="22"/>
                <w:szCs w:val="22"/>
              </w:rPr>
              <w:t>/</w:t>
            </w:r>
            <w:r w:rsidRPr="00944A02">
              <w:rPr>
                <w:rFonts w:eastAsiaTheme="minorEastAsia"/>
                <w:i/>
                <w:sz w:val="22"/>
                <w:szCs w:val="22"/>
              </w:rPr>
              <w:t>NASDP Master Thesis Seminar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(seminář online)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D3FD2A5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Ing. Michal Stoklasa, Ph.D.</w:t>
            </w:r>
          </w:p>
        </w:tc>
      </w:tr>
      <w:tr w:rsidR="005B1640" w:rsidRPr="00182B12" w14:paraId="4A15DF7E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  <w:vAlign w:val="center"/>
          </w:tcPr>
          <w:p w14:paraId="4A4E26EE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3384C88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17. 10. 2020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1DCCF9B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EVS/NKMIB Mikroekonomie (tutoriál online)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F152AC0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Doc. Ing. Pavel Tuleja, Ph.D.</w:t>
            </w:r>
          </w:p>
        </w:tc>
      </w:tr>
      <w:tr w:rsidR="005B1640" w:rsidRPr="00182B12" w14:paraId="45BB606B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  <w:vAlign w:val="center"/>
          </w:tcPr>
          <w:p w14:paraId="442BB326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B84927E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21. 10. 2020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7F4D5E0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PEM</w:t>
            </w:r>
            <w:r>
              <w:rPr>
                <w:rFonts w:eastAsiaTheme="minorEastAsia"/>
                <w:i/>
                <w:sz w:val="22"/>
                <w:szCs w:val="22"/>
              </w:rPr>
              <w:t>/NPCON Podnikový Controlling</w:t>
            </w:r>
            <w:r w:rsidRPr="00944A02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i/>
                <w:sz w:val="22"/>
                <w:szCs w:val="22"/>
              </w:rPr>
              <w:t>(</w:t>
            </w:r>
            <w:r w:rsidRPr="00944A02">
              <w:rPr>
                <w:rFonts w:eastAsiaTheme="minorEastAsia"/>
                <w:i/>
                <w:sz w:val="22"/>
                <w:szCs w:val="22"/>
              </w:rPr>
              <w:t>seminář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online)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6BDADA4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Mgr. Šárka Čemerková, Ph.D.</w:t>
            </w:r>
          </w:p>
        </w:tc>
      </w:tr>
      <w:tr w:rsidR="005B1640" w:rsidRPr="00182B12" w14:paraId="1DCC4A79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  <w:vAlign w:val="center"/>
          </w:tcPr>
          <w:p w14:paraId="406EBBAB" w14:textId="77777777" w:rsidR="005B1640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3225DF1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2. 11. 2020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87AEA0E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5C7E47">
              <w:rPr>
                <w:rFonts w:eastAsiaTheme="minorEastAsia"/>
                <w:i/>
                <w:sz w:val="22"/>
                <w:szCs w:val="22"/>
              </w:rPr>
              <w:t>CVA</w:t>
            </w:r>
            <w:r>
              <w:rPr>
                <w:rFonts w:eastAsiaTheme="minorEastAsia"/>
                <w:i/>
                <w:sz w:val="22"/>
                <w:szCs w:val="22"/>
              </w:rPr>
              <w:t>/BPJA4/02</w:t>
            </w:r>
            <w:r w:rsidRPr="005C7E47">
              <w:rPr>
                <w:rFonts w:eastAsiaTheme="minorEastAsia"/>
                <w:i/>
                <w:sz w:val="22"/>
                <w:szCs w:val="22"/>
              </w:rPr>
              <w:t xml:space="preserve"> Profesní angličtina 4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(seminář)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E71C62B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5C7E47">
              <w:rPr>
                <w:rFonts w:eastAsiaTheme="minorEastAsia"/>
                <w:i/>
                <w:sz w:val="22"/>
                <w:szCs w:val="22"/>
              </w:rPr>
              <w:t>Mgr. Eva Gawlasová</w:t>
            </w:r>
          </w:p>
        </w:tc>
      </w:tr>
      <w:tr w:rsidR="005B1640" w:rsidRPr="00182B12" w14:paraId="31C5B19E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  <w:vAlign w:val="center"/>
          </w:tcPr>
          <w:p w14:paraId="4151B855" w14:textId="77777777" w:rsidR="005B1640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7196D71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6. 11. 2020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5887CB7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5C7E47">
              <w:rPr>
                <w:rFonts w:eastAsiaTheme="minorEastAsia"/>
                <w:i/>
                <w:sz w:val="22"/>
                <w:szCs w:val="22"/>
              </w:rPr>
              <w:t>CVA</w:t>
            </w:r>
            <w:r>
              <w:rPr>
                <w:rFonts w:eastAsiaTheme="minorEastAsia"/>
                <w:i/>
                <w:sz w:val="22"/>
                <w:szCs w:val="22"/>
              </w:rPr>
              <w:t>/BPJA4/01</w:t>
            </w:r>
            <w:r w:rsidRPr="005C7E47">
              <w:rPr>
                <w:rFonts w:eastAsiaTheme="minorEastAsia"/>
                <w:i/>
                <w:sz w:val="22"/>
                <w:szCs w:val="22"/>
              </w:rPr>
              <w:t xml:space="preserve"> Profesní angličtina 4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(seminář)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0254B48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PhDr. Janusz Karpeta, Ph.D.</w:t>
            </w:r>
          </w:p>
        </w:tc>
      </w:tr>
      <w:tr w:rsidR="005B1640" w:rsidRPr="00182B12" w14:paraId="66952A9C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  <w:vAlign w:val="center"/>
          </w:tcPr>
          <w:p w14:paraId="083BD78A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AC88286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9. 11. 2020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9445420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5C7E47">
              <w:rPr>
                <w:rFonts w:eastAsiaTheme="minorEastAsia"/>
                <w:i/>
                <w:sz w:val="22"/>
                <w:szCs w:val="22"/>
              </w:rPr>
              <w:t>CVA</w:t>
            </w:r>
            <w:r>
              <w:rPr>
                <w:rFonts w:eastAsiaTheme="minorEastAsia"/>
                <w:i/>
                <w:sz w:val="22"/>
                <w:szCs w:val="22"/>
              </w:rPr>
              <w:t>/BPJA2/03</w:t>
            </w:r>
            <w:r w:rsidRPr="005C7E47">
              <w:rPr>
                <w:rFonts w:eastAsiaTheme="minorEastAsia"/>
                <w:i/>
                <w:sz w:val="22"/>
                <w:szCs w:val="22"/>
              </w:rPr>
              <w:t xml:space="preserve"> Profesní angličtina 2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(seminář)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D5C3CCC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5C7E47">
              <w:rPr>
                <w:rFonts w:eastAsiaTheme="minorEastAsia"/>
                <w:i/>
                <w:sz w:val="22"/>
                <w:szCs w:val="22"/>
              </w:rPr>
              <w:t>Mgr. Jaroslava Hošková</w:t>
            </w:r>
          </w:p>
        </w:tc>
      </w:tr>
      <w:tr w:rsidR="005B1640" w:rsidRPr="00182B12" w14:paraId="4DA6AF9F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3908DF9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8.</w:t>
            </w:r>
          </w:p>
        </w:tc>
        <w:tc>
          <w:tcPr>
            <w:tcW w:w="1440" w:type="dxa"/>
            <w:vAlign w:val="center"/>
          </w:tcPr>
          <w:p w14:paraId="5BA34121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10. 11. 2020</w:t>
            </w:r>
          </w:p>
        </w:tc>
        <w:tc>
          <w:tcPr>
            <w:tcW w:w="4111" w:type="dxa"/>
            <w:vAlign w:val="center"/>
          </w:tcPr>
          <w:p w14:paraId="21066742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 xml:space="preserve">FIU/NPNMU Manažerské účetnictví </w:t>
            </w:r>
            <w:r w:rsidRPr="001F0418">
              <w:rPr>
                <w:rFonts w:eastAsiaTheme="minorEastAsia"/>
                <w:i/>
                <w:sz w:val="22"/>
                <w:szCs w:val="22"/>
              </w:rPr>
              <w:t>(přednáška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online</w:t>
            </w:r>
            <w:r w:rsidRPr="001F0418">
              <w:rPr>
                <w:rFonts w:eastAsiaTheme="minorEastAsia"/>
                <w:i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0DB40168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Ing. Markéta Šeligová, Ph.D.</w:t>
            </w:r>
          </w:p>
        </w:tc>
      </w:tr>
      <w:tr w:rsidR="005B1640" w:rsidRPr="00182B12" w14:paraId="3F870369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EAC537C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9.</w:t>
            </w:r>
          </w:p>
        </w:tc>
        <w:tc>
          <w:tcPr>
            <w:tcW w:w="1440" w:type="dxa"/>
            <w:vAlign w:val="center"/>
          </w:tcPr>
          <w:p w14:paraId="040B8508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11. 11. 2020</w:t>
            </w:r>
          </w:p>
        </w:tc>
        <w:tc>
          <w:tcPr>
            <w:tcW w:w="4111" w:type="dxa"/>
            <w:vAlign w:val="center"/>
          </w:tcPr>
          <w:p w14:paraId="48FB343C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FIU/NPNUS Účetnictví obchodních společností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(přednáška online)</w:t>
            </w:r>
          </w:p>
        </w:tc>
        <w:tc>
          <w:tcPr>
            <w:tcW w:w="2976" w:type="dxa"/>
            <w:vAlign w:val="center"/>
          </w:tcPr>
          <w:p w14:paraId="680FC1B4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Ing. Ivana Koštuříková, Ph.D.</w:t>
            </w:r>
          </w:p>
        </w:tc>
      </w:tr>
      <w:tr w:rsidR="005B1640" w:rsidRPr="00182B12" w14:paraId="6F1097AC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99AB800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10.</w:t>
            </w:r>
          </w:p>
        </w:tc>
        <w:tc>
          <w:tcPr>
            <w:tcW w:w="1440" w:type="dxa"/>
            <w:vAlign w:val="center"/>
          </w:tcPr>
          <w:p w14:paraId="7F919E34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23. 11. 2020</w:t>
            </w:r>
          </w:p>
        </w:tc>
        <w:tc>
          <w:tcPr>
            <w:tcW w:w="4111" w:type="dxa"/>
            <w:vAlign w:val="center"/>
          </w:tcPr>
          <w:p w14:paraId="106F38AA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INM/BPKME</w:t>
            </w:r>
            <w:r w:rsidRPr="00944A02">
              <w:rPr>
                <w:rFonts w:eastAsiaTheme="minorEastAsia"/>
                <w:i/>
                <w:sz w:val="22"/>
                <w:szCs w:val="22"/>
              </w:rPr>
              <w:t xml:space="preserve"> Kvantitativní metody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(přednáška online)</w:t>
            </w:r>
          </w:p>
        </w:tc>
        <w:tc>
          <w:tcPr>
            <w:tcW w:w="2976" w:type="dxa"/>
            <w:vAlign w:val="center"/>
          </w:tcPr>
          <w:p w14:paraId="15DD8A55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Mgr. Radmila Krkošková, Ph.D.</w:t>
            </w:r>
          </w:p>
        </w:tc>
      </w:tr>
      <w:tr w:rsidR="005B1640" w:rsidRPr="00182B12" w14:paraId="07B125D1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A97958C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11.</w:t>
            </w:r>
          </w:p>
        </w:tc>
        <w:tc>
          <w:tcPr>
            <w:tcW w:w="1440" w:type="dxa"/>
            <w:vAlign w:val="center"/>
          </w:tcPr>
          <w:p w14:paraId="545103A2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24. 11. 2020</w:t>
            </w:r>
          </w:p>
        </w:tc>
        <w:tc>
          <w:tcPr>
            <w:tcW w:w="4111" w:type="dxa"/>
            <w:vAlign w:val="center"/>
          </w:tcPr>
          <w:p w14:paraId="43054DA5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FIU/BPMRF Municipální a regionální finance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(seminář online)</w:t>
            </w:r>
          </w:p>
        </w:tc>
        <w:tc>
          <w:tcPr>
            <w:tcW w:w="2976" w:type="dxa"/>
            <w:vAlign w:val="center"/>
          </w:tcPr>
          <w:p w14:paraId="3D808D15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Ing. Irena Szarowská, Ph.D.</w:t>
            </w:r>
          </w:p>
        </w:tc>
      </w:tr>
      <w:tr w:rsidR="005B1640" w:rsidRPr="00182B12" w14:paraId="10012845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2046578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12.</w:t>
            </w:r>
          </w:p>
        </w:tc>
        <w:tc>
          <w:tcPr>
            <w:tcW w:w="1440" w:type="dxa"/>
            <w:vAlign w:val="center"/>
          </w:tcPr>
          <w:p w14:paraId="6DB57C51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3. 12. 2020</w:t>
            </w:r>
          </w:p>
        </w:tc>
        <w:tc>
          <w:tcPr>
            <w:tcW w:w="4111" w:type="dxa"/>
            <w:vAlign w:val="center"/>
          </w:tcPr>
          <w:p w14:paraId="666F1374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EVS/NKTVS Teorie veřejné správy (tutoriál online)</w:t>
            </w:r>
          </w:p>
        </w:tc>
        <w:tc>
          <w:tcPr>
            <w:tcW w:w="2976" w:type="dxa"/>
            <w:vAlign w:val="center"/>
          </w:tcPr>
          <w:p w14:paraId="4E4A35DC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JUDr. Petr Pospíšil, Ph.D., LL.M.</w:t>
            </w:r>
          </w:p>
        </w:tc>
      </w:tr>
      <w:tr w:rsidR="005B1640" w:rsidRPr="00182B12" w14:paraId="665089AE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7728F66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13.</w:t>
            </w:r>
          </w:p>
        </w:tc>
        <w:tc>
          <w:tcPr>
            <w:tcW w:w="1440" w:type="dxa"/>
            <w:vAlign w:val="center"/>
          </w:tcPr>
          <w:p w14:paraId="20F3F59A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9.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44A02">
              <w:rPr>
                <w:rFonts w:eastAsiaTheme="minorEastAsia"/>
                <w:i/>
                <w:sz w:val="22"/>
                <w:szCs w:val="22"/>
              </w:rPr>
              <w:t>12. 2020</w:t>
            </w:r>
          </w:p>
        </w:tc>
        <w:tc>
          <w:tcPr>
            <w:tcW w:w="4111" w:type="dxa"/>
            <w:vAlign w:val="center"/>
          </w:tcPr>
          <w:p w14:paraId="4A21DB9A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INM/BPZIT </w:t>
            </w:r>
            <w:r w:rsidRPr="00944A02">
              <w:rPr>
                <w:rFonts w:eastAsiaTheme="minorEastAsia"/>
                <w:i/>
                <w:sz w:val="22"/>
                <w:szCs w:val="22"/>
              </w:rPr>
              <w:t>Základy informačních technologií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(přednáška online)</w:t>
            </w:r>
          </w:p>
        </w:tc>
        <w:tc>
          <w:tcPr>
            <w:tcW w:w="2976" w:type="dxa"/>
            <w:vAlign w:val="center"/>
          </w:tcPr>
          <w:p w14:paraId="0FF287CD" w14:textId="77777777" w:rsidR="005B1640" w:rsidRPr="001F0418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 w:rsidRPr="00944A02">
              <w:rPr>
                <w:rFonts w:eastAsiaTheme="minorEastAsia"/>
                <w:i/>
                <w:sz w:val="22"/>
                <w:szCs w:val="22"/>
              </w:rPr>
              <w:t>Ing. Josef Botlík</w:t>
            </w:r>
          </w:p>
        </w:tc>
      </w:tr>
      <w:tr w:rsidR="005B1640" w:rsidRPr="00182B12" w14:paraId="6D3BDE94" w14:textId="77777777" w:rsidTr="005B1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ABEB99E" w14:textId="77777777" w:rsidR="005B1640" w:rsidRPr="001F0418" w:rsidRDefault="005B1640" w:rsidP="005B1640">
            <w:pP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i/>
                <w:sz w:val="22"/>
                <w:szCs w:val="22"/>
              </w:rPr>
              <w:t>14.</w:t>
            </w:r>
          </w:p>
        </w:tc>
        <w:tc>
          <w:tcPr>
            <w:tcW w:w="1440" w:type="dxa"/>
            <w:vAlign w:val="center"/>
          </w:tcPr>
          <w:p w14:paraId="41E3C155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10. 12. 2020</w:t>
            </w:r>
          </w:p>
        </w:tc>
        <w:tc>
          <w:tcPr>
            <w:tcW w:w="4111" w:type="dxa"/>
            <w:vAlign w:val="center"/>
          </w:tcPr>
          <w:p w14:paraId="597CB909" w14:textId="77777777" w:rsidR="005B1640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EVS/BPSOC Sociologie  (přednáška  online)</w:t>
            </w:r>
          </w:p>
        </w:tc>
        <w:tc>
          <w:tcPr>
            <w:tcW w:w="2976" w:type="dxa"/>
            <w:vAlign w:val="center"/>
          </w:tcPr>
          <w:p w14:paraId="20D38256" w14:textId="77777777" w:rsidR="005B1640" w:rsidRPr="00944A02" w:rsidRDefault="005B1640" w:rsidP="005B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Mgr. Ivona Buryová, Ph.D.</w:t>
            </w:r>
          </w:p>
        </w:tc>
      </w:tr>
    </w:tbl>
    <w:p w14:paraId="2CD6BC98" w14:textId="77777777" w:rsidR="005B1640" w:rsidRPr="002E4EC1" w:rsidRDefault="005B1640" w:rsidP="005B1640">
      <w:pPr>
        <w:spacing w:line="300" w:lineRule="auto"/>
        <w:jc w:val="both"/>
        <w:rPr>
          <w:sz w:val="20"/>
          <w:szCs w:val="20"/>
        </w:rPr>
      </w:pPr>
      <w:r w:rsidRPr="002E4EC1">
        <w:rPr>
          <w:sz w:val="20"/>
          <w:szCs w:val="20"/>
        </w:rPr>
        <w:t>Zdroj: vlastní</w:t>
      </w:r>
    </w:p>
    <w:p w14:paraId="6D8830CF" w14:textId="54A71811" w:rsidR="00021F60" w:rsidRDefault="00021F60" w:rsidP="00A3702E">
      <w:pPr>
        <w:spacing w:line="300" w:lineRule="auto"/>
        <w:jc w:val="both"/>
        <w:rPr>
          <w:sz w:val="22"/>
          <w:szCs w:val="22"/>
        </w:rPr>
      </w:pPr>
    </w:p>
    <w:p w14:paraId="64FE3685" w14:textId="73E43C18" w:rsidR="005C3C7A" w:rsidRPr="00407C63" w:rsidRDefault="0035616C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>
        <w:rPr>
          <w:b/>
          <w:bCs/>
          <w:color w:val="307871"/>
          <w:sz w:val="22"/>
          <w:szCs w:val="22"/>
        </w:rPr>
        <w:t>Cíl 3</w:t>
      </w:r>
      <w:r w:rsidR="4DD449A0" w:rsidRPr="4DD449A0">
        <w:rPr>
          <w:b/>
          <w:bCs/>
          <w:color w:val="307871"/>
          <w:sz w:val="22"/>
          <w:szCs w:val="22"/>
        </w:rPr>
        <w:t xml:space="preserve">: </w:t>
      </w:r>
      <w:r w:rsidR="00B71C47">
        <w:rPr>
          <w:b/>
          <w:bCs/>
          <w:color w:val="307871"/>
          <w:sz w:val="22"/>
          <w:szCs w:val="22"/>
        </w:rPr>
        <w:t>ROZVÍJET ČINNOST RADY GARANTŮ JAKO ORGÁNU VNITŘNÍHO HODNOCENÍ KVALITY</w:t>
      </w:r>
    </w:p>
    <w:p w14:paraId="077E7D03" w14:textId="77777777" w:rsidR="005C3C7A" w:rsidRPr="00A3702E" w:rsidRDefault="4DD449A0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6B3A72EE" w14:textId="3655AC5F" w:rsidR="005C3C7A" w:rsidRPr="00B71C47" w:rsidRDefault="4DD449A0" w:rsidP="4DD449A0">
      <w:pPr>
        <w:pStyle w:val="Odstavecseseznamem"/>
        <w:numPr>
          <w:ilvl w:val="0"/>
          <w:numId w:val="23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sz w:val="22"/>
          <w:szCs w:val="22"/>
        </w:rPr>
        <w:t>Vyhodnotit míru neúspěšnosti studia podle jednotlivých studijních oborů či programů.</w:t>
      </w:r>
    </w:p>
    <w:p w14:paraId="0FC27B5A" w14:textId="74649489" w:rsidR="00B71C47" w:rsidRPr="00B71C47" w:rsidRDefault="00B71C47" w:rsidP="4DD449A0">
      <w:pPr>
        <w:pStyle w:val="Odstavecseseznamem"/>
        <w:numPr>
          <w:ilvl w:val="0"/>
          <w:numId w:val="23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sz w:val="22"/>
          <w:szCs w:val="22"/>
        </w:rPr>
        <w:t xml:space="preserve">Připravit metodiku vyhodnocení průzkumu kvality výukového procesu na úrovni </w:t>
      </w:r>
      <w:r w:rsidRPr="4DD449A0">
        <w:rPr>
          <w:sz w:val="22"/>
          <w:szCs w:val="22"/>
        </w:rPr>
        <w:t>jednotlivých studijních oborů či programů</w:t>
      </w:r>
      <w:r>
        <w:rPr>
          <w:sz w:val="22"/>
          <w:szCs w:val="22"/>
        </w:rPr>
        <w:t>.</w:t>
      </w:r>
    </w:p>
    <w:p w14:paraId="51A34634" w14:textId="5F16152D" w:rsidR="00B71C47" w:rsidRPr="005C3C7A" w:rsidRDefault="00B71C47" w:rsidP="4DD449A0">
      <w:pPr>
        <w:pStyle w:val="Odstavecseseznamem"/>
        <w:numPr>
          <w:ilvl w:val="0"/>
          <w:numId w:val="23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sz w:val="22"/>
          <w:szCs w:val="22"/>
        </w:rPr>
        <w:t>Připravit harmonogram zpracování a projednání sebehodnotících zpráv garantů o stavu a rozvoji studijního programu na období dalších čtyř let.</w:t>
      </w:r>
    </w:p>
    <w:p w14:paraId="3C58083A" w14:textId="77777777" w:rsidR="005C3C7A" w:rsidRPr="00A3702E" w:rsidRDefault="005C3C7A" w:rsidP="005C3C7A">
      <w:pPr>
        <w:spacing w:line="300" w:lineRule="auto"/>
        <w:jc w:val="both"/>
        <w:rPr>
          <w:b/>
          <w:bCs/>
          <w:sz w:val="22"/>
          <w:szCs w:val="22"/>
        </w:rPr>
      </w:pPr>
    </w:p>
    <w:p w14:paraId="184064FA" w14:textId="76990CE4" w:rsidR="005C3C7A" w:rsidRPr="00F042CA" w:rsidRDefault="005C3C7A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lastRenderedPageBreak/>
        <w:t>Zodpovědné osoby:</w:t>
      </w:r>
      <w:r w:rsidRPr="00F042CA">
        <w:rPr>
          <w:b/>
          <w:bCs/>
          <w:sz w:val="22"/>
          <w:szCs w:val="22"/>
        </w:rPr>
        <w:tab/>
      </w:r>
      <w:r w:rsidR="00B71C47">
        <w:rPr>
          <w:sz w:val="22"/>
          <w:szCs w:val="22"/>
        </w:rPr>
        <w:t xml:space="preserve">předseda Rady garantů, </w:t>
      </w:r>
      <w:r w:rsidRPr="00082C70">
        <w:rPr>
          <w:sz w:val="22"/>
          <w:szCs w:val="22"/>
        </w:rPr>
        <w:t>pr</w:t>
      </w:r>
      <w:r w:rsidRPr="00F042CA">
        <w:rPr>
          <w:sz w:val="22"/>
          <w:szCs w:val="22"/>
        </w:rPr>
        <w:t xml:space="preserve">oděkan pro studijní a sociální záležitosti, </w:t>
      </w:r>
      <w:r>
        <w:rPr>
          <w:sz w:val="22"/>
          <w:szCs w:val="22"/>
        </w:rPr>
        <w:t xml:space="preserve">garanti </w:t>
      </w:r>
      <w:r w:rsidR="00B71C47">
        <w:rPr>
          <w:sz w:val="22"/>
          <w:szCs w:val="22"/>
        </w:rPr>
        <w:br/>
        <w:t xml:space="preserve"> </w:t>
      </w:r>
      <w:r w:rsidR="00B71C47">
        <w:rPr>
          <w:sz w:val="22"/>
          <w:szCs w:val="22"/>
        </w:rPr>
        <w:tab/>
      </w:r>
      <w:r w:rsidR="00B71C47">
        <w:rPr>
          <w:sz w:val="22"/>
          <w:szCs w:val="22"/>
        </w:rPr>
        <w:tab/>
      </w:r>
      <w:r w:rsidR="00B71C47">
        <w:rPr>
          <w:sz w:val="22"/>
          <w:szCs w:val="22"/>
        </w:rPr>
        <w:tab/>
      </w:r>
      <w:r>
        <w:rPr>
          <w:sz w:val="22"/>
          <w:szCs w:val="22"/>
        </w:rPr>
        <w:t>studijních programů</w:t>
      </w:r>
    </w:p>
    <w:p w14:paraId="796E7E5E" w14:textId="37D38455" w:rsidR="005C3C7A" w:rsidRPr="00902B81" w:rsidRDefault="005C3C7A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="003D4373" w:rsidRPr="003D4373">
        <w:rPr>
          <w:sz w:val="22"/>
          <w:szCs w:val="22"/>
        </w:rPr>
        <w:t>září 2020</w:t>
      </w:r>
    </w:p>
    <w:p w14:paraId="553AD0BC" w14:textId="7241F440" w:rsidR="00407C63" w:rsidRDefault="00407C63" w:rsidP="00A3702E">
      <w:pPr>
        <w:spacing w:line="300" w:lineRule="auto"/>
        <w:jc w:val="both"/>
        <w:rPr>
          <w:sz w:val="22"/>
          <w:szCs w:val="22"/>
        </w:rPr>
      </w:pPr>
    </w:p>
    <w:p w14:paraId="6744409F" w14:textId="664404EC" w:rsidR="00733ECA" w:rsidRDefault="00733ECA" w:rsidP="00A3702E">
      <w:pPr>
        <w:spacing w:line="30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Naplnění uvedeného cíle bylo výrazně ovlivněno přechodem z IS/STAG na nový informační systém IS SU, kdy informace </w:t>
      </w:r>
      <w:r w:rsidR="00795847">
        <w:rPr>
          <w:i/>
          <w:iCs/>
          <w:sz w:val="22"/>
          <w:szCs w:val="22"/>
        </w:rPr>
        <w:t>pro vyhodnocení míry neúspěšnosti jednotlivých studijních programů či oborů nebyly za rok 2020 v novém systému k dispozici. Vzhledem k uvedenému zavádění IS SU nebylo</w:t>
      </w:r>
      <w:r w:rsidR="00914DE5">
        <w:rPr>
          <w:i/>
          <w:iCs/>
          <w:sz w:val="22"/>
          <w:szCs w:val="22"/>
        </w:rPr>
        <w:t xml:space="preserve"> také</w:t>
      </w:r>
      <w:r w:rsidR="00795847">
        <w:rPr>
          <w:i/>
          <w:iCs/>
          <w:sz w:val="22"/>
          <w:szCs w:val="22"/>
        </w:rPr>
        <w:t xml:space="preserve"> možné </w:t>
      </w:r>
      <w:r w:rsidR="007C669D">
        <w:rPr>
          <w:i/>
          <w:iCs/>
          <w:sz w:val="22"/>
          <w:szCs w:val="22"/>
        </w:rPr>
        <w:t>finalizovat</w:t>
      </w:r>
      <w:r w:rsidR="00795847">
        <w:rPr>
          <w:i/>
          <w:iCs/>
          <w:sz w:val="22"/>
          <w:szCs w:val="22"/>
        </w:rPr>
        <w:t xml:space="preserve"> metodiku </w:t>
      </w:r>
      <w:r w:rsidR="00914DE5">
        <w:rPr>
          <w:i/>
          <w:iCs/>
          <w:sz w:val="22"/>
          <w:szCs w:val="22"/>
        </w:rPr>
        <w:t>vyhodnocení kvality výukového procesu, a to v důsledku neexistence potřebných dat.</w:t>
      </w:r>
    </w:p>
    <w:p w14:paraId="5D2F896E" w14:textId="1B928FC8" w:rsidR="00914DE5" w:rsidRPr="00914DE5" w:rsidRDefault="00914DE5" w:rsidP="00A3702E">
      <w:pPr>
        <w:spacing w:line="30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Rada garantů na svém zasedání 2. prosince 20</w:t>
      </w:r>
      <w:r w:rsidR="007C669D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 xml:space="preserve"> schválila </w:t>
      </w:r>
      <w:r w:rsidRPr="00914DE5">
        <w:rPr>
          <w:i/>
          <w:iCs/>
          <w:sz w:val="22"/>
          <w:szCs w:val="22"/>
        </w:rPr>
        <w:t>harmonogram zpracování a projednání sebehodnotících zpráv garantů o stavu a rozvoji studijního programu na období čtyř let</w:t>
      </w:r>
      <w:r>
        <w:rPr>
          <w:i/>
          <w:iCs/>
          <w:sz w:val="22"/>
          <w:szCs w:val="22"/>
        </w:rPr>
        <w:t xml:space="preserve"> počínaje rokem 2021.</w:t>
      </w:r>
    </w:p>
    <w:p w14:paraId="57E03138" w14:textId="77777777" w:rsidR="00733ECA" w:rsidRDefault="00733ECA" w:rsidP="00A3702E">
      <w:pPr>
        <w:spacing w:line="300" w:lineRule="auto"/>
        <w:jc w:val="both"/>
        <w:rPr>
          <w:sz w:val="22"/>
          <w:szCs w:val="22"/>
        </w:rPr>
      </w:pPr>
    </w:p>
    <w:p w14:paraId="4B494EE9" w14:textId="076CA835" w:rsidR="005C3C7A" w:rsidRPr="00407C63" w:rsidRDefault="00B71C47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>
        <w:rPr>
          <w:b/>
          <w:bCs/>
          <w:color w:val="307871"/>
          <w:sz w:val="22"/>
          <w:szCs w:val="22"/>
        </w:rPr>
        <w:t>Cíl 4</w:t>
      </w:r>
      <w:r w:rsidR="4DD449A0" w:rsidRPr="4DD449A0">
        <w:rPr>
          <w:b/>
          <w:bCs/>
          <w:color w:val="307871"/>
          <w:sz w:val="22"/>
          <w:szCs w:val="22"/>
        </w:rPr>
        <w:t xml:space="preserve">: </w:t>
      </w:r>
      <w:r>
        <w:rPr>
          <w:b/>
          <w:bCs/>
          <w:color w:val="307871"/>
          <w:sz w:val="22"/>
          <w:szCs w:val="22"/>
        </w:rPr>
        <w:t>PROVÉST</w:t>
      </w:r>
      <w:r w:rsidR="4DD449A0" w:rsidRPr="4DD449A0">
        <w:rPr>
          <w:b/>
          <w:bCs/>
          <w:color w:val="307871"/>
          <w:sz w:val="22"/>
          <w:szCs w:val="22"/>
        </w:rPr>
        <w:t xml:space="preserve"> HODNOCENÍ KVALITY </w:t>
      </w:r>
      <w:r>
        <w:rPr>
          <w:b/>
          <w:bCs/>
          <w:color w:val="307871"/>
          <w:sz w:val="22"/>
          <w:szCs w:val="22"/>
        </w:rPr>
        <w:t>TVŮRČÍ</w:t>
      </w:r>
      <w:r w:rsidR="4DD449A0" w:rsidRPr="4DD449A0">
        <w:rPr>
          <w:b/>
          <w:bCs/>
          <w:color w:val="307871"/>
          <w:sz w:val="22"/>
          <w:szCs w:val="22"/>
        </w:rPr>
        <w:t xml:space="preserve"> ČINNOSTI</w:t>
      </w:r>
    </w:p>
    <w:p w14:paraId="5665263F" w14:textId="77777777" w:rsidR="005C3C7A" w:rsidRPr="00A3702E" w:rsidRDefault="4DD449A0" w:rsidP="4DD449A0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0179246B" w14:textId="263DAFE4" w:rsidR="005C3C7A" w:rsidRPr="00B71C47" w:rsidRDefault="00B71C47" w:rsidP="4DD449A0">
      <w:pPr>
        <w:pStyle w:val="Odstavecseseznamem"/>
        <w:numPr>
          <w:ilvl w:val="0"/>
          <w:numId w:val="23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B71C47">
        <w:rPr>
          <w:sz w:val="22"/>
          <w:szCs w:val="22"/>
        </w:rPr>
        <w:t>Realizovat hodnocení kvality tvůrčí činnosti Katedry podnikové ekonomiky a managementu.</w:t>
      </w:r>
    </w:p>
    <w:p w14:paraId="1F76D512" w14:textId="77777777" w:rsidR="005C3C7A" w:rsidRPr="00A3702E" w:rsidRDefault="005C3C7A" w:rsidP="005C3C7A">
      <w:pPr>
        <w:spacing w:line="300" w:lineRule="auto"/>
        <w:jc w:val="both"/>
        <w:rPr>
          <w:b/>
          <w:bCs/>
          <w:sz w:val="22"/>
          <w:szCs w:val="22"/>
        </w:rPr>
      </w:pPr>
    </w:p>
    <w:p w14:paraId="2CD8CFDC" w14:textId="4F960224" w:rsidR="005C3C7A" w:rsidRPr="00F042CA" w:rsidRDefault="005C3C7A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4DD449A0">
        <w:rPr>
          <w:sz w:val="22"/>
          <w:szCs w:val="22"/>
        </w:rPr>
        <w:t xml:space="preserve">děkan, </w:t>
      </w:r>
      <w:r w:rsidRPr="00082C70">
        <w:rPr>
          <w:sz w:val="22"/>
          <w:szCs w:val="22"/>
        </w:rPr>
        <w:t>pro</w:t>
      </w:r>
      <w:r w:rsidRPr="00F042CA">
        <w:rPr>
          <w:sz w:val="22"/>
          <w:szCs w:val="22"/>
        </w:rPr>
        <w:t xml:space="preserve">děkan pro </w:t>
      </w:r>
      <w:r w:rsidR="00082C70">
        <w:rPr>
          <w:sz w:val="22"/>
          <w:szCs w:val="22"/>
        </w:rPr>
        <w:t>vědu a výzkum</w:t>
      </w:r>
      <w:r w:rsidR="00B71C47">
        <w:rPr>
          <w:sz w:val="22"/>
          <w:szCs w:val="22"/>
        </w:rPr>
        <w:t>, vedoucí katedry</w:t>
      </w:r>
    </w:p>
    <w:p w14:paraId="14AAF25E" w14:textId="0441420B" w:rsidR="005C3C7A" w:rsidRDefault="005C3C7A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="00B71C47">
        <w:rPr>
          <w:sz w:val="22"/>
          <w:szCs w:val="22"/>
        </w:rPr>
        <w:t>prosinec</w:t>
      </w:r>
      <w:r>
        <w:rPr>
          <w:sz w:val="22"/>
          <w:szCs w:val="22"/>
        </w:rPr>
        <w:t xml:space="preserve"> </w:t>
      </w:r>
      <w:r w:rsidR="00B71C47">
        <w:rPr>
          <w:sz w:val="22"/>
          <w:szCs w:val="22"/>
        </w:rPr>
        <w:t>2020</w:t>
      </w:r>
    </w:p>
    <w:p w14:paraId="568F42B0" w14:textId="715E91AF" w:rsidR="00F018BC" w:rsidRDefault="00F018BC" w:rsidP="4DD449A0">
      <w:pPr>
        <w:spacing w:line="300" w:lineRule="auto"/>
        <w:jc w:val="both"/>
        <w:rPr>
          <w:sz w:val="22"/>
          <w:szCs w:val="22"/>
        </w:rPr>
      </w:pPr>
    </w:p>
    <w:p w14:paraId="3E20A933" w14:textId="5D489951" w:rsidR="005B1640" w:rsidRDefault="005B1640" w:rsidP="005B1640">
      <w:pPr>
        <w:spacing w:line="30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V říjnu 2020 proběhlo vnější hodnocení kvality tvůrčí činnosti Katedry podnikové ekonomiky</w:t>
      </w:r>
      <w:r>
        <w:rPr>
          <w:i/>
          <w:sz w:val="22"/>
          <w:szCs w:val="22"/>
        </w:rPr>
        <w:br/>
        <w:t xml:space="preserve">a managementu. Hodnocení bylo realizováno v souladu s Rozhodnutím děkana č. 10/2019 </w:t>
      </w:r>
      <w:r w:rsidRPr="006C051E">
        <w:rPr>
          <w:i/>
          <w:sz w:val="22"/>
          <w:szCs w:val="22"/>
        </w:rPr>
        <w:t>Provedení hodnocení tvůrčí činnosti jednotlivých kateder</w:t>
      </w:r>
      <w:r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Slezské univerzity v</w:t>
      </w:r>
      <w:r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Opavě, Obchodně podnikatelské fakulty v</w:t>
      </w:r>
      <w:r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Karviné v</w:t>
      </w:r>
      <w:r w:rsidR="00963405"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letech 2020</w:t>
      </w:r>
      <w:r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až 2022</w:t>
      </w:r>
      <w:r>
        <w:rPr>
          <w:i/>
          <w:sz w:val="22"/>
          <w:szCs w:val="22"/>
        </w:rPr>
        <w:t xml:space="preserve">. Cílem hodnocení bylo provést celkové </w:t>
      </w:r>
      <w:r w:rsidRPr="006C051E">
        <w:rPr>
          <w:i/>
          <w:sz w:val="22"/>
          <w:szCs w:val="22"/>
        </w:rPr>
        <w:t>hodnocení</w:t>
      </w:r>
      <w:r>
        <w:rPr>
          <w:i/>
          <w:sz w:val="22"/>
          <w:szCs w:val="22"/>
        </w:rPr>
        <w:t xml:space="preserve"> koncepce </w:t>
      </w:r>
      <w:r w:rsidRPr="006C051E">
        <w:rPr>
          <w:i/>
          <w:sz w:val="22"/>
          <w:szCs w:val="22"/>
        </w:rPr>
        <w:t>činnosti</w:t>
      </w:r>
      <w:r>
        <w:rPr>
          <w:i/>
          <w:sz w:val="22"/>
          <w:szCs w:val="22"/>
        </w:rPr>
        <w:t xml:space="preserve"> katedry, </w:t>
      </w:r>
      <w:r w:rsidRPr="006C051E">
        <w:rPr>
          <w:i/>
          <w:sz w:val="22"/>
          <w:szCs w:val="22"/>
        </w:rPr>
        <w:t>včetně</w:t>
      </w:r>
      <w:r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případných</w:t>
      </w:r>
      <w:r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konkrétních</w:t>
      </w:r>
      <w:r>
        <w:rPr>
          <w:i/>
          <w:sz w:val="22"/>
          <w:szCs w:val="22"/>
        </w:rPr>
        <w:t xml:space="preserve"> </w:t>
      </w:r>
      <w:r w:rsidRPr="006C051E">
        <w:rPr>
          <w:i/>
          <w:sz w:val="22"/>
          <w:szCs w:val="22"/>
        </w:rPr>
        <w:t>doporučení koncepčních či organizačních změn</w:t>
      </w:r>
      <w:r>
        <w:rPr>
          <w:i/>
          <w:sz w:val="22"/>
          <w:szCs w:val="22"/>
        </w:rPr>
        <w:t xml:space="preserve">. Dále pak zhodnocení tvůrčí činnosti jednotlivých pracovníků z hlediska jejich produktivity, úrovně mezinárodní spolupráce, přínosu pro katedru a perspektivnosti. Hodnotící komise byla schválena Vědeckou radou fakulty v následujícím složení. Předsedkyně: prof. Maryna Solesvik (Western Norway University of Applied Sciences, Bergen), členové: prof. Anna Ujwary-Gil (Institute of Economics, Polish Academy of Sciences, Warsaw), doc. Ing. Ladislav Rolínek, Ph.D. (Jihočeská univerzita v Českých Budějovicích, Ekonomická fakulta). Sebehodnotící zpráva i hodnotící zpráva komise byly projednány ve Vědecké radě fakulty i Radě pro vnitřní hodnocení SU a jsou dostupné na webové stránce </w:t>
      </w:r>
      <w:hyperlink r:id="rId18" w:history="1">
        <w:r w:rsidRPr="00686E13">
          <w:rPr>
            <w:rStyle w:val="Hypertextovodkaz"/>
            <w:i/>
            <w:sz w:val="22"/>
            <w:szCs w:val="22"/>
          </w:rPr>
          <w:t>https://www.slu.cz/opf/cz/hodnoceni</w:t>
        </w:r>
      </w:hyperlink>
      <w:r>
        <w:rPr>
          <w:i/>
          <w:sz w:val="22"/>
          <w:szCs w:val="22"/>
        </w:rPr>
        <w:t xml:space="preserve"> </w:t>
      </w:r>
    </w:p>
    <w:p w14:paraId="3FAFFB53" w14:textId="35F54724" w:rsidR="00BB604C" w:rsidRPr="003A37D0" w:rsidRDefault="00BB604C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03C4B" w:rsidRPr="00866189" w14:paraId="299E481E" w14:textId="77777777" w:rsidTr="4DD449A0">
        <w:tc>
          <w:tcPr>
            <w:tcW w:w="9070" w:type="dxa"/>
            <w:shd w:val="clear" w:color="auto" w:fill="307871"/>
          </w:tcPr>
          <w:p w14:paraId="2CFAB92A" w14:textId="1B950A33" w:rsidR="00D03C4B" w:rsidRPr="00866189" w:rsidRDefault="4DD449A0" w:rsidP="4DD449A0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4DD449A0">
              <w:rPr>
                <w:b/>
                <w:bCs/>
                <w:color w:val="FFFFFF" w:themeColor="background1"/>
              </w:rPr>
              <w:t>PRIORITNÍ OBLAST 5: INTERNACIONALIZACE</w:t>
            </w:r>
          </w:p>
        </w:tc>
      </w:tr>
    </w:tbl>
    <w:p w14:paraId="0534C593" w14:textId="77777777" w:rsidR="003A37D0" w:rsidRPr="003A37D0" w:rsidRDefault="003A37D0" w:rsidP="00EE03CE">
      <w:pPr>
        <w:spacing w:line="300" w:lineRule="auto"/>
        <w:jc w:val="both"/>
        <w:rPr>
          <w:b/>
          <w:bCs/>
          <w:sz w:val="16"/>
          <w:szCs w:val="16"/>
        </w:rPr>
      </w:pPr>
    </w:p>
    <w:p w14:paraId="5E4647BF" w14:textId="15E2C4AE" w:rsidR="00E72E2F" w:rsidRPr="00866189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Cíle v uvedené oblasti směřují ke zvýšení atraktivity Obchodně podnikatelské fakulty jako vyhledávaného partnera pro mezinárodní spolupráci v oblasti vzdělá</w:t>
      </w:r>
      <w:r w:rsidR="00433BCF">
        <w:rPr>
          <w:b/>
          <w:bCs/>
          <w:sz w:val="22"/>
          <w:szCs w:val="22"/>
        </w:rPr>
        <w:t>vací a vědeckovýzkumné činnosti</w:t>
      </w:r>
    </w:p>
    <w:p w14:paraId="493B5D07" w14:textId="77777777" w:rsidR="00E72E2F" w:rsidRDefault="00E72E2F" w:rsidP="00E72E2F">
      <w:pPr>
        <w:spacing w:line="300" w:lineRule="auto"/>
        <w:jc w:val="both"/>
        <w:rPr>
          <w:b/>
          <w:sz w:val="22"/>
          <w:szCs w:val="22"/>
        </w:rPr>
      </w:pPr>
    </w:p>
    <w:p w14:paraId="1BF34136" w14:textId="77777777" w:rsidR="00433BCF" w:rsidRPr="003A37D0" w:rsidRDefault="00433BCF" w:rsidP="00433BCF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1: ROZVÍJET MEZINÁRODNÍ MOBILITY</w:t>
      </w:r>
    </w:p>
    <w:p w14:paraId="5E19671E" w14:textId="77777777" w:rsidR="00433BCF" w:rsidRPr="002F5E52" w:rsidRDefault="00433BCF" w:rsidP="00433BCF">
      <w:pPr>
        <w:spacing w:line="300" w:lineRule="auto"/>
        <w:jc w:val="both"/>
        <w:rPr>
          <w:sz w:val="20"/>
          <w:szCs w:val="20"/>
        </w:rPr>
      </w:pPr>
      <w:r w:rsidRPr="4DD449A0">
        <w:rPr>
          <w:b/>
          <w:bCs/>
          <w:sz w:val="22"/>
          <w:szCs w:val="22"/>
        </w:rPr>
        <w:t>Naplnění cíle</w:t>
      </w:r>
    </w:p>
    <w:p w14:paraId="0F95D413" w14:textId="77777777" w:rsidR="00433BCF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Analyzovat a </w:t>
      </w:r>
      <w:r w:rsidRPr="4DD449A0">
        <w:rPr>
          <w:sz w:val="22"/>
          <w:szCs w:val="22"/>
        </w:rPr>
        <w:t>vyhodnotit</w:t>
      </w:r>
      <w:r>
        <w:rPr>
          <w:sz w:val="22"/>
          <w:szCs w:val="22"/>
        </w:rPr>
        <w:t xml:space="preserve"> zájem o výjezdy v rámci </w:t>
      </w:r>
      <w:r w:rsidRPr="4DD449A0">
        <w:rPr>
          <w:sz w:val="22"/>
          <w:szCs w:val="22"/>
        </w:rPr>
        <w:t>mezinárodní mobilit</w:t>
      </w:r>
      <w:r>
        <w:rPr>
          <w:sz w:val="22"/>
          <w:szCs w:val="22"/>
        </w:rPr>
        <w:t>y na SU OPF</w:t>
      </w:r>
      <w:r w:rsidRPr="4DD449A0">
        <w:rPr>
          <w:sz w:val="22"/>
          <w:szCs w:val="22"/>
        </w:rPr>
        <w:t xml:space="preserve">. </w:t>
      </w:r>
    </w:p>
    <w:p w14:paraId="01F59F25" w14:textId="77777777" w:rsidR="00433BCF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Podpořit dlouhodobé (min. 1 měsíc) výjezdy akademických pracovníků SU OPF do zahraničí. </w:t>
      </w:r>
    </w:p>
    <w:p w14:paraId="46E6F16F" w14:textId="77777777" w:rsidR="00433BCF" w:rsidRPr="00A3702E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Realizovat úzkou spolupráci SU OPF s čínskými partnerskými univerzitami v oblasti mezinárodních mobilit. </w:t>
      </w:r>
    </w:p>
    <w:p w14:paraId="24C90280" w14:textId="77777777" w:rsidR="00433BCF" w:rsidRPr="00AB3E2B" w:rsidRDefault="00433BCF" w:rsidP="00433BCF">
      <w:pPr>
        <w:spacing w:line="300" w:lineRule="auto"/>
        <w:jc w:val="both"/>
        <w:rPr>
          <w:b/>
          <w:bCs/>
          <w:sz w:val="22"/>
          <w:szCs w:val="22"/>
        </w:rPr>
      </w:pPr>
    </w:p>
    <w:p w14:paraId="4E71A471" w14:textId="77777777" w:rsidR="00433BCF" w:rsidRPr="00F042CA" w:rsidRDefault="00433BCF" w:rsidP="00433BCF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D81395">
        <w:rPr>
          <w:bCs/>
          <w:sz w:val="22"/>
          <w:szCs w:val="22"/>
        </w:rPr>
        <w:t>děkan,</w:t>
      </w:r>
      <w:r>
        <w:rPr>
          <w:b/>
          <w:bCs/>
          <w:sz w:val="22"/>
          <w:szCs w:val="22"/>
        </w:rPr>
        <w:t xml:space="preserve"> </w:t>
      </w:r>
      <w:r w:rsidRPr="00F042CA">
        <w:rPr>
          <w:sz w:val="22"/>
          <w:szCs w:val="22"/>
        </w:rPr>
        <w:t>proděkan pro zahraniční styky</w:t>
      </w:r>
      <w:r>
        <w:rPr>
          <w:sz w:val="22"/>
          <w:szCs w:val="22"/>
        </w:rPr>
        <w:t xml:space="preserve">, vedoucí kateder </w:t>
      </w:r>
    </w:p>
    <w:p w14:paraId="78BE68E0" w14:textId="77777777" w:rsidR="00433BCF" w:rsidRPr="00F042CA" w:rsidRDefault="00433BCF" w:rsidP="00433BCF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sz w:val="22"/>
          <w:szCs w:val="22"/>
        </w:rPr>
        <w:tab/>
      </w:r>
      <w:r w:rsidRPr="00F042CA">
        <w:rPr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3BCA53CF" w14:textId="1B2AAF2B" w:rsidR="00433BCF" w:rsidRDefault="00433BCF" w:rsidP="00433BCF">
      <w:pPr>
        <w:spacing w:line="300" w:lineRule="auto"/>
        <w:jc w:val="both"/>
        <w:rPr>
          <w:sz w:val="22"/>
          <w:szCs w:val="22"/>
        </w:rPr>
      </w:pPr>
    </w:p>
    <w:p w14:paraId="4EDB43D2" w14:textId="77777777" w:rsidR="00433EC1" w:rsidRDefault="00C06FD9" w:rsidP="00433EC1">
      <w:pPr>
        <w:spacing w:line="300" w:lineRule="auto"/>
        <w:jc w:val="both"/>
        <w:rPr>
          <w:i/>
          <w:iCs/>
          <w:sz w:val="22"/>
          <w:szCs w:val="22"/>
        </w:rPr>
      </w:pPr>
      <w:r w:rsidRPr="00C06FD9">
        <w:rPr>
          <w:bCs/>
          <w:i/>
          <w:iCs/>
          <w:sz w:val="22"/>
          <w:szCs w:val="22"/>
        </w:rPr>
        <w:t>Z hlediska studentských mobilit byly v roce 2020 nejvíce žádány</w:t>
      </w:r>
      <w:r w:rsidRPr="00C06FD9">
        <w:rPr>
          <w:i/>
          <w:iCs/>
          <w:sz w:val="22"/>
          <w:szCs w:val="22"/>
        </w:rPr>
        <w:t xml:space="preserve"> turecká Canakkale Onsekiz Mart</w:t>
      </w:r>
      <w:r w:rsidRPr="55948D8E">
        <w:rPr>
          <w:i/>
          <w:iCs/>
          <w:sz w:val="22"/>
          <w:szCs w:val="22"/>
        </w:rPr>
        <w:t xml:space="preserve"> University a španělská Universidad Politécnica de Cartagena.</w:t>
      </w:r>
      <w:r w:rsidR="00EF6DE2">
        <w:rPr>
          <w:i/>
          <w:iCs/>
          <w:sz w:val="22"/>
          <w:szCs w:val="22"/>
        </w:rPr>
        <w:t xml:space="preserve"> V období 2017 – 2020 docházelo</w:t>
      </w:r>
      <w:r w:rsidR="00EF6DE2">
        <w:rPr>
          <w:i/>
          <w:iCs/>
          <w:sz w:val="22"/>
          <w:szCs w:val="22"/>
        </w:rPr>
        <w:br/>
      </w:r>
      <w:r w:rsidRPr="55948D8E">
        <w:rPr>
          <w:i/>
          <w:iCs/>
          <w:sz w:val="22"/>
          <w:szCs w:val="22"/>
        </w:rPr>
        <w:t xml:space="preserve">k poklesu počtu vyjíždějících studentů, a to na většinu partnerských institucí - viz tabulka č. </w:t>
      </w:r>
      <w:r w:rsidR="00DF4C0F">
        <w:rPr>
          <w:i/>
          <w:iCs/>
          <w:sz w:val="22"/>
          <w:szCs w:val="22"/>
        </w:rPr>
        <w:t>3</w:t>
      </w:r>
      <w:r w:rsidRPr="55948D8E">
        <w:rPr>
          <w:i/>
          <w:iCs/>
          <w:sz w:val="22"/>
          <w:szCs w:val="22"/>
        </w:rPr>
        <w:t xml:space="preserve"> níže, zachycující vývoj studentských výjezdů na 10 partnerských institucí s nejvyšší návštěvností. </w:t>
      </w:r>
      <w:r w:rsidR="00AB5D9A">
        <w:rPr>
          <w:i/>
          <w:iCs/>
          <w:sz w:val="22"/>
          <w:szCs w:val="22"/>
        </w:rPr>
        <w:t>Oddělení zahraničních styků (</w:t>
      </w:r>
      <w:r w:rsidRPr="55948D8E">
        <w:rPr>
          <w:i/>
          <w:iCs/>
          <w:sz w:val="22"/>
          <w:szCs w:val="22"/>
        </w:rPr>
        <w:t>OZS</w:t>
      </w:r>
      <w:r w:rsidR="00AB5D9A">
        <w:rPr>
          <w:i/>
          <w:iCs/>
          <w:sz w:val="22"/>
          <w:szCs w:val="22"/>
        </w:rPr>
        <w:t>)</w:t>
      </w:r>
      <w:r w:rsidRPr="55948D8E">
        <w:rPr>
          <w:i/>
          <w:iCs/>
          <w:sz w:val="22"/>
          <w:szCs w:val="22"/>
        </w:rPr>
        <w:t xml:space="preserve"> podniklo řadu kroků, jak u studentů SU OPF vzbudit zájem o zahraniční studijní pobyty a stáže. Byl realizován on-line workshop k výjezdům Erasmus+, prezentována krátká motivační videa s účastníky předešlých mobilit a pořádané další virtuální aktivity jako např. Er</w:t>
      </w:r>
      <w:r w:rsidR="00EF6DE2">
        <w:rPr>
          <w:i/>
          <w:iCs/>
          <w:sz w:val="22"/>
          <w:szCs w:val="22"/>
        </w:rPr>
        <w:t>asmus Day. V LS 2019/2020 došlo</w:t>
      </w:r>
      <w:r w:rsidR="00433EC1">
        <w:rPr>
          <w:i/>
          <w:iCs/>
          <w:sz w:val="22"/>
          <w:szCs w:val="22"/>
        </w:rPr>
        <w:t xml:space="preserve"> </w:t>
      </w:r>
      <w:r w:rsidRPr="55948D8E">
        <w:rPr>
          <w:i/>
          <w:iCs/>
          <w:sz w:val="22"/>
          <w:szCs w:val="22"/>
        </w:rPr>
        <w:t xml:space="preserve">k přerušení studia v zahraničí na </w:t>
      </w:r>
      <w:r w:rsidR="00433EC1">
        <w:rPr>
          <w:i/>
          <w:iCs/>
          <w:sz w:val="22"/>
          <w:szCs w:val="22"/>
        </w:rPr>
        <w:t>všech partnerských univerzitách</w:t>
      </w:r>
      <w:r w:rsidR="00433EC1">
        <w:rPr>
          <w:i/>
          <w:iCs/>
          <w:sz w:val="22"/>
          <w:szCs w:val="22"/>
        </w:rPr>
        <w:br/>
      </w:r>
      <w:r w:rsidRPr="55948D8E">
        <w:rPr>
          <w:i/>
          <w:iCs/>
          <w:sz w:val="22"/>
          <w:szCs w:val="22"/>
        </w:rPr>
        <w:t>v souvislosti s výskytem pandemie Covid-19. Většina partnerských škol nabídla možnost dokončit studium online formou. V</w:t>
      </w:r>
      <w:r w:rsidR="00EF6DE2">
        <w:rPr>
          <w:i/>
          <w:iCs/>
          <w:sz w:val="22"/>
          <w:szCs w:val="22"/>
        </w:rPr>
        <w:t> zimním semestru</w:t>
      </w:r>
      <w:r w:rsidRPr="55948D8E">
        <w:rPr>
          <w:i/>
          <w:iCs/>
          <w:sz w:val="22"/>
          <w:szCs w:val="22"/>
        </w:rPr>
        <w:t xml:space="preserve"> 2020/2021 byl zájem o studium v zahraničí velmi nízký, ale přesto 4 studenti na mobilitu reálně vycestovali.</w:t>
      </w:r>
    </w:p>
    <w:p w14:paraId="175C2D3D" w14:textId="77777777" w:rsidR="00433EC1" w:rsidRDefault="00433EC1" w:rsidP="00433EC1">
      <w:pPr>
        <w:spacing w:line="300" w:lineRule="auto"/>
        <w:jc w:val="both"/>
        <w:rPr>
          <w:i/>
          <w:iCs/>
          <w:sz w:val="22"/>
          <w:szCs w:val="22"/>
        </w:rPr>
      </w:pPr>
    </w:p>
    <w:p w14:paraId="1C912BD8" w14:textId="1DDBE13A" w:rsidR="00C06FD9" w:rsidRPr="00433EC1" w:rsidRDefault="00C06FD9" w:rsidP="00433EC1">
      <w:pPr>
        <w:spacing w:line="300" w:lineRule="auto"/>
        <w:jc w:val="both"/>
        <w:rPr>
          <w:b/>
          <w:sz w:val="22"/>
          <w:szCs w:val="22"/>
        </w:rPr>
      </w:pPr>
      <w:r w:rsidRPr="00433EC1">
        <w:rPr>
          <w:b/>
          <w:i/>
          <w:iCs/>
          <w:sz w:val="22"/>
          <w:szCs w:val="22"/>
        </w:rPr>
        <w:t xml:space="preserve">Tabulka č. </w:t>
      </w:r>
      <w:r w:rsidR="00DF4C0F" w:rsidRPr="00433EC1">
        <w:rPr>
          <w:b/>
          <w:i/>
          <w:iCs/>
          <w:sz w:val="22"/>
          <w:szCs w:val="22"/>
        </w:rPr>
        <w:t>3</w:t>
      </w:r>
      <w:r w:rsidRPr="00433EC1">
        <w:rPr>
          <w:b/>
          <w:i/>
          <w:iCs/>
          <w:sz w:val="22"/>
          <w:szCs w:val="22"/>
        </w:rPr>
        <w:t xml:space="preserve"> Studentské výjezdy do zahraničí: 10 partnerských institucí s nejvyšší návštěvností</w:t>
      </w:r>
      <w:r w:rsidR="00433EC1" w:rsidRPr="00433EC1">
        <w:rPr>
          <w:b/>
          <w:i/>
          <w:iCs/>
          <w:sz w:val="22"/>
          <w:szCs w:val="22"/>
        </w:rPr>
        <w:t xml:space="preserve"> </w:t>
      </w:r>
      <w:r w:rsidRPr="00433EC1">
        <w:rPr>
          <w:b/>
          <w:i/>
          <w:iCs/>
          <w:sz w:val="22"/>
          <w:szCs w:val="22"/>
        </w:rPr>
        <w:t>v letech 2017 - 2020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1215"/>
        <w:gridCol w:w="705"/>
        <w:gridCol w:w="690"/>
        <w:gridCol w:w="690"/>
        <w:gridCol w:w="679"/>
        <w:gridCol w:w="950"/>
      </w:tblGrid>
      <w:tr w:rsidR="00C06FD9" w14:paraId="3FBBF7E2" w14:textId="77777777" w:rsidTr="00C06FD9">
        <w:trPr>
          <w:trHeight w:val="330"/>
        </w:trPr>
        <w:tc>
          <w:tcPr>
            <w:tcW w:w="4260" w:type="dxa"/>
            <w:shd w:val="clear" w:color="auto" w:fill="D9D9D9" w:themeFill="background1" w:themeFillShade="D9"/>
          </w:tcPr>
          <w:p w14:paraId="084BCF85" w14:textId="77777777" w:rsidR="00C06FD9" w:rsidRDefault="00C06FD9" w:rsidP="00C06FD9">
            <w:pPr>
              <w:spacing w:before="200"/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Název instituce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5F64D0D2" w14:textId="77777777" w:rsidR="00C06FD9" w:rsidRDefault="00C06FD9" w:rsidP="00C06FD9">
            <w:pPr>
              <w:spacing w:before="200"/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Země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39ABE846" w14:textId="77777777" w:rsidR="00C06FD9" w:rsidRDefault="00C06FD9" w:rsidP="00C06FD9">
            <w:pPr>
              <w:spacing w:before="200"/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12FA930F" w14:textId="77777777" w:rsidR="00C06FD9" w:rsidRDefault="00C06FD9" w:rsidP="00C06FD9">
            <w:pPr>
              <w:spacing w:before="200"/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2018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31E860D2" w14:textId="77777777" w:rsidR="00C06FD9" w:rsidRDefault="00C06FD9" w:rsidP="00C06FD9">
            <w:pPr>
              <w:spacing w:before="200"/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2019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AD71EDF" w14:textId="77777777" w:rsidR="00C06FD9" w:rsidRDefault="00C06FD9" w:rsidP="00C06FD9">
            <w:pPr>
              <w:spacing w:before="20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2020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9C82EE5" w14:textId="77777777" w:rsidR="00C06FD9" w:rsidRDefault="00C06FD9" w:rsidP="00C06FD9">
            <w:pPr>
              <w:spacing w:before="200"/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Celkem</w:t>
            </w:r>
          </w:p>
        </w:tc>
      </w:tr>
      <w:tr w:rsidR="00C06FD9" w14:paraId="4387D2DE" w14:textId="77777777" w:rsidTr="00C06FD9">
        <w:tc>
          <w:tcPr>
            <w:tcW w:w="4260" w:type="dxa"/>
          </w:tcPr>
          <w:p w14:paraId="29217A23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Universidad Politécnica de Cartagena</w:t>
            </w:r>
          </w:p>
        </w:tc>
        <w:tc>
          <w:tcPr>
            <w:tcW w:w="1215" w:type="dxa"/>
          </w:tcPr>
          <w:p w14:paraId="04574CD0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Španělsko</w:t>
            </w:r>
          </w:p>
        </w:tc>
        <w:tc>
          <w:tcPr>
            <w:tcW w:w="705" w:type="dxa"/>
          </w:tcPr>
          <w:p w14:paraId="242A6E9A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14:paraId="0AE1D5C7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14:paraId="14D2DFE1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14:paraId="78E37122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14:paraId="4878209C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16</w:t>
            </w:r>
          </w:p>
        </w:tc>
      </w:tr>
      <w:tr w:rsidR="00C06FD9" w14:paraId="2661296F" w14:textId="77777777" w:rsidTr="00C06FD9">
        <w:tc>
          <w:tcPr>
            <w:tcW w:w="4260" w:type="dxa"/>
          </w:tcPr>
          <w:p w14:paraId="4CB17274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Oulu University of Applied Sciences</w:t>
            </w:r>
          </w:p>
        </w:tc>
        <w:tc>
          <w:tcPr>
            <w:tcW w:w="1215" w:type="dxa"/>
          </w:tcPr>
          <w:p w14:paraId="4E80A3E2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Finsko</w:t>
            </w:r>
          </w:p>
        </w:tc>
        <w:tc>
          <w:tcPr>
            <w:tcW w:w="705" w:type="dxa"/>
          </w:tcPr>
          <w:p w14:paraId="381BE37A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90" w:type="dxa"/>
          </w:tcPr>
          <w:p w14:paraId="20F29903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14:paraId="15E4CBD4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9" w:type="dxa"/>
          </w:tcPr>
          <w:p w14:paraId="056C3F4A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14:paraId="24C4A0FF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14</w:t>
            </w:r>
          </w:p>
        </w:tc>
      </w:tr>
      <w:tr w:rsidR="00C06FD9" w14:paraId="0F5DB378" w14:textId="77777777" w:rsidTr="00C06FD9">
        <w:tc>
          <w:tcPr>
            <w:tcW w:w="4260" w:type="dxa"/>
          </w:tcPr>
          <w:p w14:paraId="787F5625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Çanakkale Onsekiz Mart University</w:t>
            </w:r>
          </w:p>
        </w:tc>
        <w:tc>
          <w:tcPr>
            <w:tcW w:w="1215" w:type="dxa"/>
          </w:tcPr>
          <w:p w14:paraId="4818CCF1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Turecko</w:t>
            </w:r>
          </w:p>
        </w:tc>
        <w:tc>
          <w:tcPr>
            <w:tcW w:w="705" w:type="dxa"/>
          </w:tcPr>
          <w:p w14:paraId="7A7B0AFF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14:paraId="5D61C37C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0A9546CA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9" w:type="dxa"/>
          </w:tcPr>
          <w:p w14:paraId="1BC96596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14:paraId="184AF9CC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11</w:t>
            </w:r>
          </w:p>
        </w:tc>
      </w:tr>
      <w:tr w:rsidR="00C06FD9" w14:paraId="2B1E25B6" w14:textId="77777777" w:rsidTr="00C06FD9">
        <w:tc>
          <w:tcPr>
            <w:tcW w:w="4260" w:type="dxa"/>
          </w:tcPr>
          <w:p w14:paraId="18BACA74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J. F. Oberlin University</w:t>
            </w:r>
          </w:p>
        </w:tc>
        <w:tc>
          <w:tcPr>
            <w:tcW w:w="1215" w:type="dxa"/>
          </w:tcPr>
          <w:p w14:paraId="50F57F09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Japonsko</w:t>
            </w:r>
          </w:p>
        </w:tc>
        <w:tc>
          <w:tcPr>
            <w:tcW w:w="705" w:type="dxa"/>
          </w:tcPr>
          <w:p w14:paraId="75174D44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14:paraId="19FC111B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762905C2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14:paraId="1ECED239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14:paraId="7F639A29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C06FD9" w14:paraId="2307C792" w14:textId="77777777" w:rsidTr="00C06FD9">
        <w:tc>
          <w:tcPr>
            <w:tcW w:w="4260" w:type="dxa"/>
          </w:tcPr>
          <w:p w14:paraId="3E9972B0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BA School of Business and Finance</w:t>
            </w:r>
          </w:p>
        </w:tc>
        <w:tc>
          <w:tcPr>
            <w:tcW w:w="1215" w:type="dxa"/>
          </w:tcPr>
          <w:p w14:paraId="1FD18CED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Lotyšsko</w:t>
            </w:r>
          </w:p>
        </w:tc>
        <w:tc>
          <w:tcPr>
            <w:tcW w:w="705" w:type="dxa"/>
          </w:tcPr>
          <w:p w14:paraId="45182269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14:paraId="49ECE678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14:paraId="205258A5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14:paraId="121F7D9F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14:paraId="5D2301C5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C06FD9" w14:paraId="53E64785" w14:textId="77777777" w:rsidTr="00C06FD9">
        <w:tc>
          <w:tcPr>
            <w:tcW w:w="4260" w:type="dxa"/>
          </w:tcPr>
          <w:p w14:paraId="7C80002E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Hochschule für Technik und Wirtschaft Dresden</w:t>
            </w:r>
          </w:p>
        </w:tc>
        <w:tc>
          <w:tcPr>
            <w:tcW w:w="1215" w:type="dxa"/>
          </w:tcPr>
          <w:p w14:paraId="5593E43D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Německo</w:t>
            </w:r>
          </w:p>
        </w:tc>
        <w:tc>
          <w:tcPr>
            <w:tcW w:w="705" w:type="dxa"/>
          </w:tcPr>
          <w:p w14:paraId="25A7D7FF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14:paraId="33161154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14:paraId="70A38620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79" w:type="dxa"/>
          </w:tcPr>
          <w:p w14:paraId="4C5D65D2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14:paraId="36180E38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C06FD9" w14:paraId="5737140A" w14:textId="77777777" w:rsidTr="00C06FD9">
        <w:tc>
          <w:tcPr>
            <w:tcW w:w="4260" w:type="dxa"/>
          </w:tcPr>
          <w:p w14:paraId="4452969A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St. Petersburg State University of Finance and Management</w:t>
            </w:r>
          </w:p>
        </w:tc>
        <w:tc>
          <w:tcPr>
            <w:tcW w:w="1215" w:type="dxa"/>
          </w:tcPr>
          <w:p w14:paraId="2F687141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Rusko</w:t>
            </w:r>
          </w:p>
        </w:tc>
        <w:tc>
          <w:tcPr>
            <w:tcW w:w="705" w:type="dxa"/>
          </w:tcPr>
          <w:p w14:paraId="54CDA640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14:paraId="706FC4B5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0ADA3D55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79" w:type="dxa"/>
          </w:tcPr>
          <w:p w14:paraId="716F96CE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14:paraId="60F94E20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C06FD9" w14:paraId="009702DD" w14:textId="77777777" w:rsidTr="00C06FD9">
        <w:tc>
          <w:tcPr>
            <w:tcW w:w="4260" w:type="dxa"/>
          </w:tcPr>
          <w:p w14:paraId="7708AB7B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Kaunas University of Technology</w:t>
            </w:r>
          </w:p>
        </w:tc>
        <w:tc>
          <w:tcPr>
            <w:tcW w:w="1215" w:type="dxa"/>
          </w:tcPr>
          <w:p w14:paraId="22A78472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Litva</w:t>
            </w:r>
          </w:p>
        </w:tc>
        <w:tc>
          <w:tcPr>
            <w:tcW w:w="705" w:type="dxa"/>
          </w:tcPr>
          <w:p w14:paraId="0F90DF83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14:paraId="43DB4CC0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4F1C4960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14:paraId="0B37C9BC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14:paraId="7642ED50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C06FD9" w14:paraId="60A1841B" w14:textId="77777777" w:rsidTr="00C06FD9">
        <w:tc>
          <w:tcPr>
            <w:tcW w:w="4260" w:type="dxa"/>
          </w:tcPr>
          <w:p w14:paraId="3C5581DF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Saxion University of Applied Sciences</w:t>
            </w:r>
          </w:p>
        </w:tc>
        <w:tc>
          <w:tcPr>
            <w:tcW w:w="1215" w:type="dxa"/>
          </w:tcPr>
          <w:p w14:paraId="37641A96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Nizozemí</w:t>
            </w:r>
          </w:p>
        </w:tc>
        <w:tc>
          <w:tcPr>
            <w:tcW w:w="705" w:type="dxa"/>
          </w:tcPr>
          <w:p w14:paraId="165CB1E1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14:paraId="7D20BFDA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6C6D1A75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14:paraId="309CFBE8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14:paraId="1178C16F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C06FD9" w14:paraId="12CFB48B" w14:textId="77777777" w:rsidTr="00C06FD9">
        <w:tc>
          <w:tcPr>
            <w:tcW w:w="4260" w:type="dxa"/>
          </w:tcPr>
          <w:p w14:paraId="2F55F646" w14:textId="77777777" w:rsidR="00C06FD9" w:rsidRPr="00896D3F" w:rsidRDefault="00C06FD9" w:rsidP="00C06FD9">
            <w:pPr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University of Tartu</w:t>
            </w:r>
          </w:p>
        </w:tc>
        <w:tc>
          <w:tcPr>
            <w:tcW w:w="1215" w:type="dxa"/>
          </w:tcPr>
          <w:p w14:paraId="0FD59594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Estonsko</w:t>
            </w:r>
          </w:p>
        </w:tc>
        <w:tc>
          <w:tcPr>
            <w:tcW w:w="705" w:type="dxa"/>
          </w:tcPr>
          <w:p w14:paraId="0FD80072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6C95D94C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14:paraId="4BBE282D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14:paraId="59183205" w14:textId="77777777" w:rsidR="00C06FD9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14:paraId="1043C455" w14:textId="77777777" w:rsidR="00C06FD9" w:rsidRPr="00896D3F" w:rsidRDefault="00C06FD9" w:rsidP="00C06FD9">
            <w:pPr>
              <w:jc w:val="center"/>
              <w:rPr>
                <w:i/>
                <w:iCs/>
                <w:sz w:val="22"/>
                <w:szCs w:val="22"/>
              </w:rPr>
            </w:pPr>
            <w:r w:rsidRPr="00896D3F">
              <w:rPr>
                <w:i/>
                <w:iCs/>
                <w:sz w:val="22"/>
                <w:szCs w:val="22"/>
              </w:rPr>
              <w:t>3</w:t>
            </w:r>
          </w:p>
        </w:tc>
      </w:tr>
    </w:tbl>
    <w:p w14:paraId="454DECCC" w14:textId="77777777" w:rsidR="00C06FD9" w:rsidRDefault="00C06FD9" w:rsidP="00C06FD9">
      <w:pPr>
        <w:spacing w:line="300" w:lineRule="auto"/>
        <w:rPr>
          <w:sz w:val="20"/>
          <w:szCs w:val="20"/>
        </w:rPr>
      </w:pPr>
      <w:r w:rsidRPr="55948D8E">
        <w:rPr>
          <w:sz w:val="20"/>
          <w:szCs w:val="20"/>
        </w:rPr>
        <w:t>Zdroj: vlastní</w:t>
      </w:r>
    </w:p>
    <w:p w14:paraId="59821FB4" w14:textId="77777777" w:rsidR="00C06FD9" w:rsidRDefault="00C06FD9" w:rsidP="00C06FD9">
      <w:pPr>
        <w:spacing w:line="300" w:lineRule="auto"/>
        <w:rPr>
          <w:sz w:val="20"/>
          <w:szCs w:val="20"/>
        </w:rPr>
      </w:pPr>
    </w:p>
    <w:p w14:paraId="7007352C" w14:textId="0E9BAFCB" w:rsidR="00C06FD9" w:rsidRPr="00EF6DE2" w:rsidRDefault="00C06FD9" w:rsidP="00C06FD9">
      <w:pPr>
        <w:spacing w:line="300" w:lineRule="auto"/>
        <w:jc w:val="both"/>
        <w:rPr>
          <w:i/>
          <w:iCs/>
          <w:sz w:val="22"/>
          <w:szCs w:val="22"/>
        </w:rPr>
      </w:pPr>
      <w:r w:rsidRPr="55948D8E">
        <w:rPr>
          <w:i/>
          <w:iCs/>
          <w:sz w:val="22"/>
          <w:szCs w:val="22"/>
        </w:rPr>
        <w:t>Pandemií Covid-19 byly negativně pozname</w:t>
      </w:r>
      <w:r w:rsidRPr="00EF6DE2">
        <w:rPr>
          <w:i/>
          <w:iCs/>
          <w:sz w:val="22"/>
          <w:szCs w:val="22"/>
        </w:rPr>
        <w:t xml:space="preserve">nány i </w:t>
      </w:r>
      <w:r w:rsidRPr="00EF6DE2">
        <w:rPr>
          <w:bCs/>
          <w:i/>
          <w:iCs/>
          <w:sz w:val="22"/>
          <w:szCs w:val="22"/>
        </w:rPr>
        <w:t>k</w:t>
      </w:r>
      <w:r w:rsidR="00EF6DE2">
        <w:rPr>
          <w:bCs/>
          <w:i/>
          <w:iCs/>
          <w:sz w:val="22"/>
          <w:szCs w:val="22"/>
        </w:rPr>
        <w:t>rátkodobé mobility akademických</w:t>
      </w:r>
      <w:r w:rsidR="00EF6DE2">
        <w:rPr>
          <w:bCs/>
          <w:i/>
          <w:iCs/>
          <w:sz w:val="22"/>
          <w:szCs w:val="22"/>
        </w:rPr>
        <w:br/>
      </w:r>
      <w:r w:rsidRPr="00EF6DE2">
        <w:rPr>
          <w:bCs/>
          <w:i/>
          <w:iCs/>
          <w:sz w:val="22"/>
          <w:szCs w:val="22"/>
        </w:rPr>
        <w:t>a neakademických pracovníků</w:t>
      </w:r>
      <w:r w:rsidRPr="00EF6DE2">
        <w:rPr>
          <w:i/>
          <w:iCs/>
          <w:sz w:val="22"/>
          <w:szCs w:val="22"/>
        </w:rPr>
        <w:t>. Původní plán krátkodobých mobilit Erasmus+ z SU OPF, vyslat v roce 2020 celkem 36 zaměstnanců, nebyl naplněn.</w:t>
      </w:r>
    </w:p>
    <w:p w14:paraId="5F8FD1B1" w14:textId="77777777" w:rsidR="00C06FD9" w:rsidRDefault="00C06FD9" w:rsidP="00C06FD9">
      <w:pPr>
        <w:spacing w:line="300" w:lineRule="auto"/>
        <w:jc w:val="both"/>
        <w:rPr>
          <w:i/>
          <w:iCs/>
          <w:sz w:val="22"/>
          <w:szCs w:val="22"/>
        </w:rPr>
      </w:pPr>
    </w:p>
    <w:p w14:paraId="2B6C651E" w14:textId="1CC835B7" w:rsidR="00C06FD9" w:rsidRDefault="00C06FD9" w:rsidP="00C06FD9">
      <w:pPr>
        <w:spacing w:line="300" w:lineRule="auto"/>
        <w:jc w:val="both"/>
        <w:rPr>
          <w:i/>
          <w:iCs/>
          <w:sz w:val="22"/>
          <w:szCs w:val="22"/>
        </w:rPr>
      </w:pPr>
      <w:r w:rsidRPr="00C06FD9">
        <w:rPr>
          <w:bCs/>
          <w:i/>
          <w:iCs/>
          <w:sz w:val="22"/>
          <w:szCs w:val="22"/>
        </w:rPr>
        <w:t>Dlouhodobé výjezdy akademických pracovníků</w:t>
      </w:r>
      <w:r w:rsidRPr="00C06FD9">
        <w:rPr>
          <w:i/>
          <w:iCs/>
          <w:sz w:val="22"/>
          <w:szCs w:val="22"/>
        </w:rPr>
        <w:t xml:space="preserve"> SU OPF do zahraničí byly plánovány v rámci řešení</w:t>
      </w:r>
      <w:r w:rsidRPr="55948D8E">
        <w:rPr>
          <w:i/>
          <w:iCs/>
          <w:sz w:val="22"/>
          <w:szCs w:val="22"/>
        </w:rPr>
        <w:t xml:space="preserve"> projektu Rozvoj VaV kapacit Slezské univerzity v Opavě CZ.02.2.69/0.0/0.0/18_054/0014696. Vzhledem k restrikcím spojeným s cestováním byl realizován pouze pobyt doc. Romana Šperky (KPEM) v</w:t>
      </w:r>
      <w:r>
        <w:rPr>
          <w:i/>
          <w:iCs/>
          <w:sz w:val="22"/>
          <w:szCs w:val="22"/>
        </w:rPr>
        <w:t> </w:t>
      </w:r>
      <w:r w:rsidRPr="55948D8E">
        <w:rPr>
          <w:i/>
          <w:iCs/>
          <w:sz w:val="22"/>
          <w:szCs w:val="22"/>
        </w:rPr>
        <w:t>Estonsku,</w:t>
      </w:r>
      <w:r>
        <w:rPr>
          <w:i/>
          <w:iCs/>
          <w:sz w:val="22"/>
          <w:szCs w:val="22"/>
        </w:rPr>
        <w:t xml:space="preserve"> </w:t>
      </w:r>
      <w:r w:rsidRPr="55948D8E">
        <w:rPr>
          <w:i/>
          <w:iCs/>
          <w:sz w:val="22"/>
          <w:szCs w:val="22"/>
        </w:rPr>
        <w:t xml:space="preserve">University of </w:t>
      </w:r>
      <w:r w:rsidRPr="00D529CB">
        <w:rPr>
          <w:rFonts w:eastAsiaTheme="minorEastAsia"/>
          <w:i/>
          <w:iCs/>
          <w:sz w:val="22"/>
          <w:szCs w:val="22"/>
        </w:rPr>
        <w:t>Tartu</w:t>
      </w:r>
      <w:r w:rsidRPr="55948D8E">
        <w:rPr>
          <w:i/>
          <w:iCs/>
          <w:sz w:val="22"/>
          <w:szCs w:val="22"/>
        </w:rPr>
        <w:t xml:space="preserve"> (5. 2. 2020 – 6. 3. 2020). </w:t>
      </w:r>
    </w:p>
    <w:p w14:paraId="7870065D" w14:textId="258A11EF" w:rsidR="00C06FD9" w:rsidRDefault="00C06FD9" w:rsidP="00C06FD9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00C06FD9">
        <w:rPr>
          <w:rFonts w:eastAsiaTheme="minorEastAsia"/>
          <w:i/>
          <w:iCs/>
          <w:sz w:val="22"/>
          <w:szCs w:val="22"/>
        </w:rPr>
        <w:t xml:space="preserve">Z důvodu protiepidemických opatření a restrikcí spojených s cestováním se </w:t>
      </w:r>
      <w:r w:rsidRPr="00C06FD9">
        <w:rPr>
          <w:rFonts w:eastAsiaTheme="minorEastAsia"/>
          <w:bCs/>
          <w:i/>
          <w:iCs/>
          <w:sz w:val="22"/>
          <w:szCs w:val="22"/>
        </w:rPr>
        <w:t xml:space="preserve">spolupráce s čínskými partnerskými univerzitami v oblasti mobilit </w:t>
      </w:r>
      <w:r w:rsidRPr="00C06FD9">
        <w:rPr>
          <w:rFonts w:eastAsiaTheme="minorEastAsia"/>
          <w:i/>
          <w:iCs/>
          <w:sz w:val="22"/>
          <w:szCs w:val="22"/>
        </w:rPr>
        <w:t xml:space="preserve">nevyvíjela v takovém rozsahu jako v roce 2019. V říjnu 2020 tak nebyla realizována tradiční návštěva partnerských univerzit a nedošlo ani k výjezdům našich </w:t>
      </w:r>
      <w:r w:rsidRPr="00C06FD9">
        <w:rPr>
          <w:rFonts w:eastAsiaTheme="minorEastAsia"/>
          <w:i/>
          <w:iCs/>
          <w:sz w:val="22"/>
          <w:szCs w:val="22"/>
        </w:rPr>
        <w:lastRenderedPageBreak/>
        <w:t>pedagogických pracovníků. Na SU OPF jsme v tomto roce hostili dvě vyučující ze Shanxi University of Finance and Economics (SXUFE): dr. Wu Fe</w:t>
      </w:r>
      <w:r w:rsidRPr="55948D8E">
        <w:rPr>
          <w:rFonts w:eastAsiaTheme="minorEastAsia"/>
          <w:i/>
          <w:iCs/>
          <w:sz w:val="22"/>
          <w:szCs w:val="22"/>
        </w:rPr>
        <w:t>ijie na KEVS (v období</w:t>
      </w:r>
      <w:r w:rsidR="00EF6DE2">
        <w:rPr>
          <w:rFonts w:eastAsiaTheme="minorEastAsia"/>
          <w:i/>
          <w:iCs/>
          <w:sz w:val="22"/>
          <w:szCs w:val="22"/>
        </w:rPr>
        <w:t xml:space="preserve"> prosinec 2019 - červenec 2020)</w:t>
      </w:r>
      <w:r w:rsidR="00EF6DE2">
        <w:rPr>
          <w:rFonts w:eastAsiaTheme="minorEastAsia"/>
          <w:i/>
          <w:iCs/>
          <w:sz w:val="22"/>
          <w:szCs w:val="22"/>
        </w:rPr>
        <w:br/>
      </w:r>
      <w:r w:rsidRPr="55948D8E">
        <w:rPr>
          <w:rFonts w:eastAsiaTheme="minorEastAsia"/>
          <w:i/>
          <w:iCs/>
          <w:sz w:val="22"/>
          <w:szCs w:val="22"/>
        </w:rPr>
        <w:t>a dr. Wang Xiaoting na KFIU (v období únor 2020 - únor 2021). V roce 2020 nebyly realizovány příjezdy nových exchange ani visiting studentů z čínských partne</w:t>
      </w:r>
      <w:r w:rsidR="00EF6DE2">
        <w:rPr>
          <w:rFonts w:eastAsiaTheme="minorEastAsia"/>
          <w:i/>
          <w:iCs/>
          <w:sz w:val="22"/>
          <w:szCs w:val="22"/>
        </w:rPr>
        <w:t>rských univerzit. Dvě studentky</w:t>
      </w:r>
      <w:r w:rsidR="00EF6DE2">
        <w:rPr>
          <w:rFonts w:eastAsiaTheme="minorEastAsia"/>
          <w:i/>
          <w:iCs/>
          <w:sz w:val="22"/>
          <w:szCs w:val="22"/>
        </w:rPr>
        <w:br/>
      </w:r>
      <w:r w:rsidRPr="55948D8E">
        <w:rPr>
          <w:rFonts w:eastAsiaTheme="minorEastAsia"/>
          <w:i/>
          <w:iCs/>
          <w:sz w:val="22"/>
          <w:szCs w:val="22"/>
        </w:rPr>
        <w:t>z SXUFE si svou mobilitu v ZS 2019/2020 prodloužily i na LS 2019/2020. Druhý semestr již realizovaly jako visiting studentky, tj. jako plátkyně školného dle počtu zapsaných předmětů.</w:t>
      </w:r>
    </w:p>
    <w:p w14:paraId="0A73566E" w14:textId="77777777" w:rsidR="00C06FD9" w:rsidRPr="00866189" w:rsidRDefault="00C06FD9" w:rsidP="00433BCF">
      <w:pPr>
        <w:spacing w:line="300" w:lineRule="auto"/>
        <w:jc w:val="both"/>
        <w:rPr>
          <w:sz w:val="22"/>
          <w:szCs w:val="22"/>
        </w:rPr>
      </w:pPr>
    </w:p>
    <w:p w14:paraId="5BFDFE8B" w14:textId="77777777" w:rsidR="00433BCF" w:rsidRPr="003A37D0" w:rsidRDefault="00433BCF" w:rsidP="00433BCF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2: ZVÝŠIT MÍRU INTERNACIONALIZACE</w:t>
      </w:r>
    </w:p>
    <w:p w14:paraId="3A1B0C3D" w14:textId="77777777" w:rsidR="00433BCF" w:rsidRPr="002F5E52" w:rsidRDefault="00433BCF" w:rsidP="00433BCF">
      <w:pPr>
        <w:spacing w:line="300" w:lineRule="auto"/>
        <w:jc w:val="both"/>
        <w:rPr>
          <w:sz w:val="20"/>
          <w:szCs w:val="20"/>
        </w:rPr>
      </w:pPr>
      <w:r w:rsidRPr="4DD449A0">
        <w:rPr>
          <w:b/>
          <w:bCs/>
          <w:sz w:val="22"/>
          <w:szCs w:val="22"/>
        </w:rPr>
        <w:t>Naplnění cíle</w:t>
      </w:r>
    </w:p>
    <w:p w14:paraId="3AB14FA9" w14:textId="77777777" w:rsidR="00433BCF" w:rsidRPr="00A85EE2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4DD449A0">
        <w:rPr>
          <w:sz w:val="22"/>
          <w:szCs w:val="22"/>
        </w:rPr>
        <w:t>nal</w:t>
      </w:r>
      <w:r>
        <w:rPr>
          <w:sz w:val="22"/>
          <w:szCs w:val="22"/>
        </w:rPr>
        <w:t>yzovat</w:t>
      </w:r>
      <w:r w:rsidRPr="4DD449A0">
        <w:rPr>
          <w:sz w:val="22"/>
          <w:szCs w:val="22"/>
        </w:rPr>
        <w:t xml:space="preserve"> a vyhodnotit současnou nabídku předmětů vyučovaných v anglickém jazyce</w:t>
      </w:r>
      <w:r>
        <w:rPr>
          <w:sz w:val="22"/>
          <w:szCs w:val="22"/>
        </w:rPr>
        <w:t xml:space="preserve"> na SU OPF a zájem zahraničních studentů i pracovníků o pobyt na SU OPF</w:t>
      </w:r>
      <w:r w:rsidRPr="4DD449A0">
        <w:rPr>
          <w:sz w:val="22"/>
          <w:szCs w:val="22"/>
        </w:rPr>
        <w:t>.</w:t>
      </w:r>
    </w:p>
    <w:p w14:paraId="3F49D585" w14:textId="77777777" w:rsidR="00433BCF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4DD449A0">
        <w:rPr>
          <w:sz w:val="22"/>
          <w:szCs w:val="22"/>
        </w:rPr>
        <w:t>ropag</w:t>
      </w:r>
      <w:r>
        <w:rPr>
          <w:sz w:val="22"/>
          <w:szCs w:val="22"/>
        </w:rPr>
        <w:t xml:space="preserve">ovat </w:t>
      </w:r>
      <w:r w:rsidRPr="4DD449A0">
        <w:rPr>
          <w:sz w:val="22"/>
          <w:szCs w:val="22"/>
        </w:rPr>
        <w:t>SU OPF</w:t>
      </w:r>
      <w:r>
        <w:rPr>
          <w:sz w:val="22"/>
          <w:szCs w:val="22"/>
        </w:rPr>
        <w:t xml:space="preserve"> a </w:t>
      </w:r>
      <w:r w:rsidRPr="4DD449A0">
        <w:rPr>
          <w:sz w:val="22"/>
          <w:szCs w:val="22"/>
        </w:rPr>
        <w:t>výuk</w:t>
      </w:r>
      <w:r>
        <w:rPr>
          <w:sz w:val="22"/>
          <w:szCs w:val="22"/>
        </w:rPr>
        <w:t>u</w:t>
      </w:r>
      <w:r w:rsidRPr="4DD449A0">
        <w:rPr>
          <w:sz w:val="22"/>
          <w:szCs w:val="22"/>
        </w:rPr>
        <w:t xml:space="preserve"> v anglickém jazyce</w:t>
      </w:r>
      <w:r>
        <w:rPr>
          <w:sz w:val="22"/>
          <w:szCs w:val="22"/>
        </w:rPr>
        <w:t xml:space="preserve"> </w:t>
      </w:r>
      <w:r w:rsidRPr="4DD449A0">
        <w:rPr>
          <w:sz w:val="22"/>
          <w:szCs w:val="22"/>
        </w:rPr>
        <w:t>na mezinárodních akcích pořádaných v tuzemsku nebo v zahraničí.</w:t>
      </w:r>
      <w:r>
        <w:rPr>
          <w:sz w:val="22"/>
          <w:szCs w:val="22"/>
        </w:rPr>
        <w:t xml:space="preserve"> </w:t>
      </w:r>
    </w:p>
    <w:p w14:paraId="0E9121F7" w14:textId="77777777" w:rsidR="00433BCF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Pokračovat v </w:t>
      </w:r>
      <w:r w:rsidRPr="4DD449A0">
        <w:rPr>
          <w:sz w:val="22"/>
          <w:szCs w:val="22"/>
        </w:rPr>
        <w:t>příprav</w:t>
      </w:r>
      <w:r>
        <w:rPr>
          <w:sz w:val="22"/>
          <w:szCs w:val="22"/>
        </w:rPr>
        <w:t>ě</w:t>
      </w:r>
      <w:r w:rsidRPr="4DD449A0">
        <w:rPr>
          <w:sz w:val="22"/>
          <w:szCs w:val="22"/>
        </w:rPr>
        <w:t xml:space="preserve"> bakalářského akademicky orientovaného studijního programu v prezenční formě studia, vyučovaného v angličtině – Economics and management.</w:t>
      </w:r>
    </w:p>
    <w:p w14:paraId="70D0C19E" w14:textId="77777777" w:rsidR="00433BCF" w:rsidRDefault="00433BCF" w:rsidP="00433BCF">
      <w:pPr>
        <w:spacing w:line="300" w:lineRule="auto"/>
        <w:jc w:val="both"/>
        <w:rPr>
          <w:sz w:val="22"/>
          <w:szCs w:val="22"/>
        </w:rPr>
      </w:pPr>
    </w:p>
    <w:p w14:paraId="13A0AFC8" w14:textId="77777777" w:rsidR="00433BCF" w:rsidRPr="00F042CA" w:rsidRDefault="00433BCF" w:rsidP="00433BCF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562469">
        <w:rPr>
          <w:bCs/>
          <w:sz w:val="22"/>
          <w:szCs w:val="22"/>
        </w:rPr>
        <w:t>děkan,</w:t>
      </w:r>
      <w:r>
        <w:rPr>
          <w:b/>
          <w:bCs/>
          <w:sz w:val="22"/>
          <w:szCs w:val="22"/>
        </w:rPr>
        <w:t xml:space="preserve"> </w:t>
      </w:r>
      <w:r w:rsidRPr="00F042CA">
        <w:rPr>
          <w:sz w:val="22"/>
          <w:szCs w:val="22"/>
        </w:rPr>
        <w:t>proděkan pro zahraniční styky</w:t>
      </w:r>
      <w:r>
        <w:rPr>
          <w:sz w:val="22"/>
          <w:szCs w:val="22"/>
        </w:rPr>
        <w:t>, vedoucí kateder</w:t>
      </w:r>
    </w:p>
    <w:p w14:paraId="168435FE" w14:textId="77777777" w:rsidR="00433BCF" w:rsidRPr="00F042CA" w:rsidRDefault="00433BCF" w:rsidP="00433BCF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69181CCD" w14:textId="357B5241" w:rsidR="00433BCF" w:rsidRDefault="00433BCF" w:rsidP="00433BCF">
      <w:pPr>
        <w:spacing w:line="300" w:lineRule="auto"/>
        <w:jc w:val="both"/>
        <w:rPr>
          <w:sz w:val="22"/>
          <w:szCs w:val="22"/>
        </w:rPr>
      </w:pPr>
    </w:p>
    <w:p w14:paraId="5E3B3F21" w14:textId="377AB1A1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  <w:lang w:val="en-US"/>
        </w:rPr>
      </w:pPr>
      <w:r w:rsidRPr="00EF6DE2">
        <w:rPr>
          <w:bCs/>
          <w:i/>
          <w:iCs/>
          <w:color w:val="000000" w:themeColor="text1"/>
          <w:sz w:val="22"/>
          <w:szCs w:val="22"/>
        </w:rPr>
        <w:t>Nabídka předmětů vyučovaných v anglickém jazyce</w:t>
      </w:r>
      <w:r w:rsidRPr="00EF6DE2">
        <w:rPr>
          <w:i/>
          <w:iCs/>
          <w:color w:val="000000" w:themeColor="text1"/>
          <w:sz w:val="22"/>
          <w:szCs w:val="22"/>
        </w:rPr>
        <w:t xml:space="preserve"> pro studenty bakalářských studijních programů</w:t>
      </w:r>
      <w:r w:rsidRPr="55948D8E">
        <w:rPr>
          <w:i/>
          <w:iCs/>
          <w:color w:val="000000" w:themeColor="text1"/>
          <w:sz w:val="22"/>
          <w:szCs w:val="22"/>
        </w:rPr>
        <w:t xml:space="preserve"> byla v roce 2020 zúžena o předměty Business Finance a Corporate Finance a rozšířena o předměty International Finance a Business Gate. Do nabídky navazujících magisterských předmětů byl nově přidán Business Gate a vyřazen předmět Investment Instruments and Strategies. V nabídce bylo v LS 2019/2020 (tabulka č. </w:t>
      </w:r>
      <w:r w:rsidR="00DF4C0F">
        <w:rPr>
          <w:i/>
          <w:iCs/>
          <w:color w:val="000000" w:themeColor="text1"/>
          <w:sz w:val="22"/>
          <w:szCs w:val="22"/>
        </w:rPr>
        <w:t>4</w:t>
      </w:r>
      <w:r w:rsidRPr="55948D8E">
        <w:rPr>
          <w:i/>
          <w:iCs/>
          <w:color w:val="000000" w:themeColor="text1"/>
          <w:sz w:val="22"/>
          <w:szCs w:val="22"/>
        </w:rPr>
        <w:t xml:space="preserve">) 30 předmětů a v ZS 2020/2021 (tabulka č. </w:t>
      </w:r>
      <w:r w:rsidR="00DF4C0F">
        <w:rPr>
          <w:i/>
          <w:iCs/>
          <w:color w:val="000000" w:themeColor="text1"/>
          <w:sz w:val="22"/>
          <w:szCs w:val="22"/>
        </w:rPr>
        <w:t>5</w:t>
      </w:r>
      <w:r w:rsidRPr="55948D8E">
        <w:rPr>
          <w:i/>
          <w:iCs/>
          <w:color w:val="000000" w:themeColor="text1"/>
          <w:sz w:val="22"/>
          <w:szCs w:val="22"/>
        </w:rPr>
        <w:t xml:space="preserve">) celkem 31 předmětů. Tyto předměty si mohli zapsat jak zahraniční studenti, tak studenti českých programů. Nejvyšší počet zapsaných studentů vykazovaly navazující magisterské předměty oboru Business Economics and Management  (BEM): </w:t>
      </w:r>
      <w:r w:rsidRPr="55948D8E">
        <w:rPr>
          <w:i/>
          <w:iCs/>
          <w:color w:val="000000" w:themeColor="text1"/>
          <w:sz w:val="22"/>
          <w:szCs w:val="22"/>
          <w:lang w:val="en-US"/>
        </w:rPr>
        <w:t xml:space="preserve">Strategic Marketing, Strategic Management, International Business Law, Trade Organizations a Statistical Data Processing. </w:t>
      </w:r>
    </w:p>
    <w:p w14:paraId="21F1C7B5" w14:textId="242124B3" w:rsidR="00453073" w:rsidRDefault="00453073">
      <w:p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br w:type="page"/>
      </w:r>
    </w:p>
    <w:p w14:paraId="2689B268" w14:textId="77777777" w:rsidR="00EF6DE2" w:rsidRDefault="00EF6DE2" w:rsidP="00EF6DE2">
      <w:pPr>
        <w:jc w:val="both"/>
        <w:rPr>
          <w:i/>
          <w:iCs/>
          <w:color w:val="000000" w:themeColor="text1"/>
          <w:sz w:val="22"/>
          <w:szCs w:val="22"/>
        </w:rPr>
      </w:pPr>
    </w:p>
    <w:p w14:paraId="538721C0" w14:textId="60D1E026" w:rsidR="00EF6DE2" w:rsidRDefault="00EF6DE2" w:rsidP="00EF6DE2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3C291FAF">
        <w:rPr>
          <w:b/>
          <w:bCs/>
          <w:i/>
          <w:iCs/>
          <w:color w:val="000000" w:themeColor="text1"/>
          <w:sz w:val="22"/>
          <w:szCs w:val="22"/>
        </w:rPr>
        <w:t xml:space="preserve">Tabulka č. </w:t>
      </w:r>
      <w:r w:rsidR="00DF4C0F">
        <w:rPr>
          <w:b/>
          <w:bCs/>
          <w:i/>
          <w:iCs/>
          <w:color w:val="000000" w:themeColor="text1"/>
          <w:sz w:val="22"/>
          <w:szCs w:val="22"/>
        </w:rPr>
        <w:t>4</w:t>
      </w:r>
      <w:r w:rsidRPr="3C291FAF">
        <w:rPr>
          <w:b/>
          <w:bCs/>
          <w:i/>
          <w:iCs/>
          <w:color w:val="000000" w:themeColor="text1"/>
          <w:sz w:val="22"/>
          <w:szCs w:val="22"/>
        </w:rPr>
        <w:t xml:space="preserve"> Seznam anglicky vyučovaných předmětů v LS akademického roku 2019/2020</w:t>
      </w:r>
    </w:p>
    <w:tbl>
      <w:tblPr>
        <w:tblStyle w:val="Mkatabulky"/>
        <w:tblW w:w="9165" w:type="dxa"/>
        <w:tblLayout w:type="fixed"/>
        <w:tblLook w:val="06A0" w:firstRow="1" w:lastRow="0" w:firstColumn="1" w:lastColumn="0" w:noHBand="1" w:noVBand="1"/>
      </w:tblPr>
      <w:tblGrid>
        <w:gridCol w:w="1515"/>
        <w:gridCol w:w="5895"/>
        <w:gridCol w:w="765"/>
        <w:gridCol w:w="990"/>
      </w:tblGrid>
      <w:tr w:rsidR="00EF6DE2" w14:paraId="40F90687" w14:textId="77777777" w:rsidTr="00433EC1">
        <w:trPr>
          <w:trHeight w:val="570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226A908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3C291FA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Kód předmětu</w:t>
            </w:r>
          </w:p>
        </w:tc>
        <w:tc>
          <w:tcPr>
            <w:tcW w:w="5895" w:type="dxa"/>
            <w:shd w:val="clear" w:color="auto" w:fill="D9D9D9" w:themeFill="background1" w:themeFillShade="D9"/>
            <w:vAlign w:val="center"/>
          </w:tcPr>
          <w:p w14:paraId="202F4910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3C291FA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Název předmětu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5112A449" w14:textId="77777777" w:rsidR="00EF6DE2" w:rsidRDefault="00EF6DE2" w:rsidP="00D876CE">
            <w:pPr>
              <w:spacing w:before="200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3C291FA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3355B36" w14:textId="77777777" w:rsidR="00EF6DE2" w:rsidRDefault="00EF6DE2" w:rsidP="00D876CE">
            <w:pPr>
              <w:spacing w:before="40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157960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Počet studentů</w:t>
            </w:r>
          </w:p>
        </w:tc>
      </w:tr>
      <w:tr w:rsidR="00EF6DE2" w14:paraId="4D1878BE" w14:textId="77777777" w:rsidTr="00433EC1">
        <w:tc>
          <w:tcPr>
            <w:tcW w:w="1515" w:type="dxa"/>
          </w:tcPr>
          <w:p w14:paraId="2C7C2FB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CVAPICLA</w:t>
            </w:r>
          </w:p>
        </w:tc>
        <w:tc>
          <w:tcPr>
            <w:tcW w:w="5895" w:type="dxa"/>
          </w:tcPr>
          <w:p w14:paraId="333ECAE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Introduction to the Czech Language and Culture</w:t>
            </w:r>
          </w:p>
        </w:tc>
        <w:tc>
          <w:tcPr>
            <w:tcW w:w="765" w:type="dxa"/>
          </w:tcPr>
          <w:p w14:paraId="0AFA065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34D0E61B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15</w:t>
            </w:r>
          </w:p>
        </w:tc>
      </w:tr>
      <w:tr w:rsidR="00EF6DE2" w14:paraId="2DEAB366" w14:textId="77777777" w:rsidTr="00433EC1">
        <w:tc>
          <w:tcPr>
            <w:tcW w:w="1515" w:type="dxa"/>
          </w:tcPr>
          <w:p w14:paraId="3EDCF02F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CVABPACC</w:t>
            </w:r>
          </w:p>
        </w:tc>
        <w:tc>
          <w:tcPr>
            <w:tcW w:w="5895" w:type="dxa"/>
          </w:tcPr>
          <w:p w14:paraId="3CF708C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Corporate Communication</w:t>
            </w:r>
          </w:p>
        </w:tc>
        <w:tc>
          <w:tcPr>
            <w:tcW w:w="765" w:type="dxa"/>
          </w:tcPr>
          <w:p w14:paraId="6C187BA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024BB85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EF6DE2" w14:paraId="2C8F6F22" w14:textId="77777777" w:rsidTr="00433EC1">
        <w:tc>
          <w:tcPr>
            <w:tcW w:w="1515" w:type="dxa"/>
          </w:tcPr>
          <w:p w14:paraId="1FF11DD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CVABAJA3</w:t>
            </w:r>
          </w:p>
        </w:tc>
        <w:tc>
          <w:tcPr>
            <w:tcW w:w="5895" w:type="dxa"/>
          </w:tcPr>
          <w:p w14:paraId="001253B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Professional English 3</w:t>
            </w:r>
          </w:p>
        </w:tc>
        <w:tc>
          <w:tcPr>
            <w:tcW w:w="765" w:type="dxa"/>
          </w:tcPr>
          <w:p w14:paraId="5A216293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4DCF80D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F6DE2" w14:paraId="50364DDB" w14:textId="77777777" w:rsidTr="00433EC1">
        <w:tc>
          <w:tcPr>
            <w:tcW w:w="1515" w:type="dxa"/>
          </w:tcPr>
          <w:p w14:paraId="15A744D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CVABPPDS</w:t>
            </w:r>
          </w:p>
        </w:tc>
        <w:tc>
          <w:tcPr>
            <w:tcW w:w="5895" w:type="dxa"/>
          </w:tcPr>
          <w:p w14:paraId="4D07DB1E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Personal Development Skills for Mobilities</w:t>
            </w:r>
          </w:p>
        </w:tc>
        <w:tc>
          <w:tcPr>
            <w:tcW w:w="765" w:type="dxa"/>
          </w:tcPr>
          <w:p w14:paraId="416DFBE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33654C8B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F6DE2" w14:paraId="2570373A" w14:textId="77777777" w:rsidTr="00433EC1">
        <w:tc>
          <w:tcPr>
            <w:tcW w:w="1515" w:type="dxa"/>
          </w:tcPr>
          <w:p w14:paraId="4E55B0D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CVAPIC</w:t>
            </w:r>
          </w:p>
        </w:tc>
        <w:tc>
          <w:tcPr>
            <w:tcW w:w="5895" w:type="dxa"/>
          </w:tcPr>
          <w:p w14:paraId="486DD94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Intercultural Communication</w:t>
            </w:r>
          </w:p>
        </w:tc>
        <w:tc>
          <w:tcPr>
            <w:tcW w:w="765" w:type="dxa"/>
          </w:tcPr>
          <w:p w14:paraId="393498D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31D7234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F6DE2" w14:paraId="1AF4C167" w14:textId="77777777" w:rsidTr="00433EC1">
        <w:tc>
          <w:tcPr>
            <w:tcW w:w="1515" w:type="dxa"/>
          </w:tcPr>
          <w:p w14:paraId="5D0371E7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CVABATA</w:t>
            </w:r>
          </w:p>
        </w:tc>
        <w:tc>
          <w:tcPr>
            <w:tcW w:w="5895" w:type="dxa"/>
          </w:tcPr>
          <w:p w14:paraId="68358FD8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The Tourist Attractions in the Czech Republic and in the World</w:t>
            </w:r>
          </w:p>
        </w:tc>
        <w:tc>
          <w:tcPr>
            <w:tcW w:w="765" w:type="dxa"/>
          </w:tcPr>
          <w:p w14:paraId="69DC450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42503B03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F6DE2" w14:paraId="5AE0AC61" w14:textId="77777777" w:rsidTr="00433EC1">
        <w:tc>
          <w:tcPr>
            <w:tcW w:w="1515" w:type="dxa"/>
          </w:tcPr>
          <w:p w14:paraId="3AAC41B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EVSBASVE</w:t>
            </w:r>
          </w:p>
        </w:tc>
        <w:tc>
          <w:tcPr>
            <w:tcW w:w="5895" w:type="dxa"/>
          </w:tcPr>
          <w:p w14:paraId="7D6102C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World Economy</w:t>
            </w:r>
          </w:p>
        </w:tc>
        <w:tc>
          <w:tcPr>
            <w:tcW w:w="765" w:type="dxa"/>
          </w:tcPr>
          <w:p w14:paraId="0DB3B60E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425BE804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F6DE2" w14:paraId="75FD3ED6" w14:textId="77777777" w:rsidTr="00433EC1">
        <w:tc>
          <w:tcPr>
            <w:tcW w:w="1515" w:type="dxa"/>
          </w:tcPr>
          <w:p w14:paraId="7841F7A7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FIUBAPRI</w:t>
            </w:r>
          </w:p>
        </w:tc>
        <w:tc>
          <w:tcPr>
            <w:tcW w:w="5895" w:type="dxa"/>
          </w:tcPr>
          <w:p w14:paraId="15C6A986" w14:textId="7B101BFD" w:rsidR="00EF6DE2" w:rsidRDefault="00AB5D9A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Principles</w:t>
            </w: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F6DE2"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of Finance</w:t>
            </w:r>
          </w:p>
        </w:tc>
        <w:tc>
          <w:tcPr>
            <w:tcW w:w="765" w:type="dxa"/>
          </w:tcPr>
          <w:p w14:paraId="016223DE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2D06B93E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F6DE2" w14:paraId="1E6CC278" w14:textId="77777777" w:rsidTr="00433EC1">
        <w:tc>
          <w:tcPr>
            <w:tcW w:w="1515" w:type="dxa"/>
          </w:tcPr>
          <w:p w14:paraId="0F608FBE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INMBAOAE</w:t>
            </w:r>
          </w:p>
        </w:tc>
        <w:tc>
          <w:tcPr>
            <w:tcW w:w="5895" w:type="dxa"/>
          </w:tcPr>
          <w:p w14:paraId="06772EC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Operational Analysis for Economists</w:t>
            </w:r>
          </w:p>
        </w:tc>
        <w:tc>
          <w:tcPr>
            <w:tcW w:w="765" w:type="dxa"/>
          </w:tcPr>
          <w:p w14:paraId="254AA8CB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3C3A2A1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5F13928D" w14:textId="77777777" w:rsidTr="00433EC1">
        <w:tc>
          <w:tcPr>
            <w:tcW w:w="1515" w:type="dxa"/>
          </w:tcPr>
          <w:p w14:paraId="4D6D2579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PEMBAMNG</w:t>
            </w:r>
          </w:p>
        </w:tc>
        <w:tc>
          <w:tcPr>
            <w:tcW w:w="5895" w:type="dxa"/>
          </w:tcPr>
          <w:p w14:paraId="6F436F6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765" w:type="dxa"/>
          </w:tcPr>
          <w:p w14:paraId="09163B4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34EC0F4B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F6DE2" w14:paraId="21F27BCD" w14:textId="77777777" w:rsidTr="00433EC1">
        <w:tc>
          <w:tcPr>
            <w:tcW w:w="1515" w:type="dxa"/>
          </w:tcPr>
          <w:p w14:paraId="0CEA110E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PEMBAMAS</w:t>
            </w:r>
          </w:p>
        </w:tc>
        <w:tc>
          <w:tcPr>
            <w:tcW w:w="5895" w:type="dxa"/>
          </w:tcPr>
          <w:p w14:paraId="0A9CF3CC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Marketing of Services</w:t>
            </w:r>
          </w:p>
        </w:tc>
        <w:tc>
          <w:tcPr>
            <w:tcW w:w="765" w:type="dxa"/>
          </w:tcPr>
          <w:p w14:paraId="424184F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6695F55A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F6DE2" w14:paraId="5ABA8371" w14:textId="77777777" w:rsidTr="00433EC1">
        <w:tc>
          <w:tcPr>
            <w:tcW w:w="1515" w:type="dxa"/>
          </w:tcPr>
          <w:p w14:paraId="6E8435D8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PEMBAMSK</w:t>
            </w:r>
          </w:p>
        </w:tc>
        <w:tc>
          <w:tcPr>
            <w:tcW w:w="5895" w:type="dxa"/>
          </w:tcPr>
          <w:p w14:paraId="61129F85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Managerial Skills</w:t>
            </w:r>
          </w:p>
        </w:tc>
        <w:tc>
          <w:tcPr>
            <w:tcW w:w="765" w:type="dxa"/>
          </w:tcPr>
          <w:p w14:paraId="227E9B7E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6E1FF30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</w:tr>
      <w:tr w:rsidR="00EF6DE2" w14:paraId="293D084B" w14:textId="77777777" w:rsidTr="00433EC1">
        <w:tc>
          <w:tcPr>
            <w:tcW w:w="1515" w:type="dxa"/>
          </w:tcPr>
          <w:p w14:paraId="40517FA9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PEMBASME</w:t>
            </w:r>
          </w:p>
        </w:tc>
        <w:tc>
          <w:tcPr>
            <w:tcW w:w="5895" w:type="dxa"/>
          </w:tcPr>
          <w:p w14:paraId="119B48AB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Small and Medium-Sized Entrepreneurship</w:t>
            </w:r>
          </w:p>
        </w:tc>
        <w:tc>
          <w:tcPr>
            <w:tcW w:w="765" w:type="dxa"/>
          </w:tcPr>
          <w:p w14:paraId="0D3F8C89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59FF1106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18A03095" w14:textId="77777777" w:rsidTr="00433EC1">
        <w:tc>
          <w:tcPr>
            <w:tcW w:w="1515" w:type="dxa"/>
          </w:tcPr>
          <w:p w14:paraId="2573FB6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OPFBABG1</w:t>
            </w:r>
          </w:p>
        </w:tc>
        <w:tc>
          <w:tcPr>
            <w:tcW w:w="5895" w:type="dxa"/>
          </w:tcPr>
          <w:p w14:paraId="6D80E70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Business Gate</w:t>
            </w:r>
          </w:p>
        </w:tc>
        <w:tc>
          <w:tcPr>
            <w:tcW w:w="765" w:type="dxa"/>
          </w:tcPr>
          <w:p w14:paraId="052ACE8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56410D18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2696CF46" w14:textId="77777777" w:rsidTr="00433EC1">
        <w:tc>
          <w:tcPr>
            <w:tcW w:w="1515" w:type="dxa"/>
          </w:tcPr>
          <w:p w14:paraId="547475F5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OPFBPCSM</w:t>
            </w:r>
          </w:p>
        </w:tc>
        <w:tc>
          <w:tcPr>
            <w:tcW w:w="5895" w:type="dxa"/>
          </w:tcPr>
          <w:p w14:paraId="12DE09D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Preparatory Course for Student Mobilities</w:t>
            </w:r>
          </w:p>
        </w:tc>
        <w:tc>
          <w:tcPr>
            <w:tcW w:w="765" w:type="dxa"/>
          </w:tcPr>
          <w:p w14:paraId="6B2BCAFA" w14:textId="77777777" w:rsidR="00EF6DE2" w:rsidRDefault="00EF6DE2" w:rsidP="00D876CE">
            <w:pPr>
              <w:spacing w:line="259" w:lineRule="auto"/>
              <w:jc w:val="center"/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0A16C52C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EF6DE2" w14:paraId="6C480EF4" w14:textId="77777777" w:rsidTr="00433EC1">
        <w:tc>
          <w:tcPr>
            <w:tcW w:w="1515" w:type="dxa"/>
          </w:tcPr>
          <w:p w14:paraId="029A834E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CVANPACV</w:t>
            </w:r>
          </w:p>
        </w:tc>
        <w:tc>
          <w:tcPr>
            <w:tcW w:w="5895" w:type="dxa"/>
          </w:tcPr>
          <w:p w14:paraId="7CABF6C3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Culture Values in Business Communication</w:t>
            </w:r>
          </w:p>
        </w:tc>
        <w:tc>
          <w:tcPr>
            <w:tcW w:w="765" w:type="dxa"/>
          </w:tcPr>
          <w:p w14:paraId="6C269638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F5DCB2C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  <w:tr w:rsidR="00EF6DE2" w14:paraId="14865AC8" w14:textId="77777777" w:rsidTr="00433EC1">
        <w:tc>
          <w:tcPr>
            <w:tcW w:w="1515" w:type="dxa"/>
          </w:tcPr>
          <w:p w14:paraId="23729AC8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EVSNAMAB</w:t>
            </w:r>
          </w:p>
        </w:tc>
        <w:tc>
          <w:tcPr>
            <w:tcW w:w="5895" w:type="dxa"/>
          </w:tcPr>
          <w:p w14:paraId="7EA8B31C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Macroeconomics (advanced)</w:t>
            </w:r>
          </w:p>
        </w:tc>
        <w:tc>
          <w:tcPr>
            <w:tcW w:w="765" w:type="dxa"/>
          </w:tcPr>
          <w:p w14:paraId="28EC2BD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14:paraId="0759A11C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11</w:t>
            </w:r>
          </w:p>
        </w:tc>
      </w:tr>
      <w:tr w:rsidR="00EF6DE2" w14:paraId="10D18BCD" w14:textId="77777777" w:rsidTr="00433EC1">
        <w:tc>
          <w:tcPr>
            <w:tcW w:w="1515" w:type="dxa"/>
          </w:tcPr>
          <w:p w14:paraId="0155798F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EVSNAMEE</w:t>
            </w:r>
          </w:p>
        </w:tc>
        <w:tc>
          <w:tcPr>
            <w:tcW w:w="5895" w:type="dxa"/>
          </w:tcPr>
          <w:p w14:paraId="472520B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Intercultural Economics</w:t>
            </w:r>
          </w:p>
        </w:tc>
        <w:tc>
          <w:tcPr>
            <w:tcW w:w="765" w:type="dxa"/>
          </w:tcPr>
          <w:p w14:paraId="7663F38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738357F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F6DE2" w14:paraId="5E53C32F" w14:textId="77777777" w:rsidTr="00433EC1">
        <w:tc>
          <w:tcPr>
            <w:tcW w:w="1515" w:type="dxa"/>
          </w:tcPr>
          <w:p w14:paraId="51ECE37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FIUNAIFA</w:t>
            </w:r>
          </w:p>
        </w:tc>
        <w:tc>
          <w:tcPr>
            <w:tcW w:w="5895" w:type="dxa"/>
          </w:tcPr>
          <w:p w14:paraId="07DECAE3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International Business Finance</w:t>
            </w:r>
          </w:p>
        </w:tc>
        <w:tc>
          <w:tcPr>
            <w:tcW w:w="765" w:type="dxa"/>
          </w:tcPr>
          <w:p w14:paraId="091A0F9B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47D5561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F6DE2" w14:paraId="422275CA" w14:textId="77777777" w:rsidTr="00433EC1">
        <w:tc>
          <w:tcPr>
            <w:tcW w:w="1515" w:type="dxa"/>
          </w:tcPr>
          <w:p w14:paraId="4E73C953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FIUNAMFM</w:t>
            </w:r>
          </w:p>
        </w:tc>
        <w:tc>
          <w:tcPr>
            <w:tcW w:w="5895" w:type="dxa"/>
          </w:tcPr>
          <w:p w14:paraId="4AFF5A88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International Financial Management</w:t>
            </w:r>
          </w:p>
        </w:tc>
        <w:tc>
          <w:tcPr>
            <w:tcW w:w="765" w:type="dxa"/>
          </w:tcPr>
          <w:p w14:paraId="4140E408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7178CB7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11</w:t>
            </w:r>
          </w:p>
        </w:tc>
      </w:tr>
      <w:tr w:rsidR="00EF6DE2" w14:paraId="70B3ADC4" w14:textId="77777777" w:rsidTr="00433EC1">
        <w:tc>
          <w:tcPr>
            <w:tcW w:w="1515" w:type="dxa"/>
          </w:tcPr>
          <w:p w14:paraId="3F0D8D0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FIUNAMDS</w:t>
            </w:r>
          </w:p>
        </w:tc>
        <w:tc>
          <w:tcPr>
            <w:tcW w:w="5895" w:type="dxa"/>
          </w:tcPr>
          <w:p w14:paraId="05E89D7D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International Taxation and Tax Systems</w:t>
            </w:r>
          </w:p>
        </w:tc>
        <w:tc>
          <w:tcPr>
            <w:tcW w:w="765" w:type="dxa"/>
          </w:tcPr>
          <w:p w14:paraId="47EE8A9E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2548B0C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EF6DE2" w14:paraId="77EC4EF2" w14:textId="77777777" w:rsidTr="00433EC1">
        <w:tc>
          <w:tcPr>
            <w:tcW w:w="1515" w:type="dxa"/>
          </w:tcPr>
          <w:p w14:paraId="381E3DB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INMNARAM</w:t>
            </w:r>
          </w:p>
        </w:tc>
        <w:tc>
          <w:tcPr>
            <w:tcW w:w="5895" w:type="dxa"/>
          </w:tcPr>
          <w:p w14:paraId="7B32D66B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Decision Analysis for Managers</w:t>
            </w:r>
          </w:p>
        </w:tc>
        <w:tc>
          <w:tcPr>
            <w:tcW w:w="765" w:type="dxa"/>
          </w:tcPr>
          <w:p w14:paraId="6858BC8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2F44A7F6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  <w:tr w:rsidR="00EF6DE2" w14:paraId="04FAF166" w14:textId="77777777" w:rsidTr="00433EC1">
        <w:tc>
          <w:tcPr>
            <w:tcW w:w="1515" w:type="dxa"/>
          </w:tcPr>
          <w:p w14:paraId="3F9D9E2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INMNAMAT</w:t>
            </w:r>
          </w:p>
        </w:tc>
        <w:tc>
          <w:tcPr>
            <w:tcW w:w="5895" w:type="dxa"/>
          </w:tcPr>
          <w:p w14:paraId="1CC97BA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Mathematics in Economics</w:t>
            </w:r>
          </w:p>
        </w:tc>
        <w:tc>
          <w:tcPr>
            <w:tcW w:w="765" w:type="dxa"/>
          </w:tcPr>
          <w:p w14:paraId="7899EA64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43C2030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11</w:t>
            </w:r>
          </w:p>
        </w:tc>
      </w:tr>
      <w:tr w:rsidR="00EF6DE2" w14:paraId="267EAFB4" w14:textId="77777777" w:rsidTr="00433EC1">
        <w:tc>
          <w:tcPr>
            <w:tcW w:w="1515" w:type="dxa"/>
          </w:tcPr>
          <w:p w14:paraId="2A0B7EF8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PEMNARAI</w:t>
            </w:r>
          </w:p>
        </w:tc>
        <w:tc>
          <w:tcPr>
            <w:tcW w:w="5895" w:type="dxa"/>
          </w:tcPr>
          <w:p w14:paraId="1612AA5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Managing Innovation</w:t>
            </w:r>
          </w:p>
        </w:tc>
        <w:tc>
          <w:tcPr>
            <w:tcW w:w="765" w:type="dxa"/>
          </w:tcPr>
          <w:p w14:paraId="651C9E1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15E8FEAB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</w:tr>
      <w:tr w:rsidR="00EF6DE2" w14:paraId="26319D0D" w14:textId="77777777" w:rsidTr="00433EC1">
        <w:tc>
          <w:tcPr>
            <w:tcW w:w="1515" w:type="dxa"/>
          </w:tcPr>
          <w:p w14:paraId="65274E1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PEMNARLZ</w:t>
            </w:r>
          </w:p>
        </w:tc>
        <w:tc>
          <w:tcPr>
            <w:tcW w:w="5895" w:type="dxa"/>
          </w:tcPr>
          <w:p w14:paraId="2FEC20C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Human Resources Management</w:t>
            </w:r>
          </w:p>
        </w:tc>
        <w:tc>
          <w:tcPr>
            <w:tcW w:w="765" w:type="dxa"/>
          </w:tcPr>
          <w:p w14:paraId="10B12F68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7874717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</w:tr>
      <w:tr w:rsidR="00EF6DE2" w14:paraId="1700EDC6" w14:textId="77777777" w:rsidTr="00433EC1">
        <w:tc>
          <w:tcPr>
            <w:tcW w:w="1515" w:type="dxa"/>
          </w:tcPr>
          <w:p w14:paraId="5862C5D3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PEMNAMAM</w:t>
            </w:r>
          </w:p>
        </w:tc>
        <w:tc>
          <w:tcPr>
            <w:tcW w:w="5895" w:type="dxa"/>
          </w:tcPr>
          <w:p w14:paraId="604C222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International Marketing</w:t>
            </w:r>
          </w:p>
        </w:tc>
        <w:tc>
          <w:tcPr>
            <w:tcW w:w="765" w:type="dxa"/>
          </w:tcPr>
          <w:p w14:paraId="63C6ADE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580A1CD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14</w:t>
            </w:r>
          </w:p>
        </w:tc>
      </w:tr>
      <w:tr w:rsidR="00EF6DE2" w14:paraId="04106028" w14:textId="77777777" w:rsidTr="00433EC1">
        <w:tc>
          <w:tcPr>
            <w:tcW w:w="1515" w:type="dxa"/>
          </w:tcPr>
          <w:p w14:paraId="19AE88F8" w14:textId="67563CB9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PEMNAMAF</w:t>
            </w:r>
          </w:p>
        </w:tc>
        <w:tc>
          <w:tcPr>
            <w:tcW w:w="5895" w:type="dxa"/>
          </w:tcPr>
          <w:p w14:paraId="57C942DF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Marketing of Financial Services</w:t>
            </w:r>
          </w:p>
        </w:tc>
        <w:tc>
          <w:tcPr>
            <w:tcW w:w="765" w:type="dxa"/>
          </w:tcPr>
          <w:p w14:paraId="5F17485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B40127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11</w:t>
            </w:r>
          </w:p>
        </w:tc>
      </w:tr>
      <w:tr w:rsidR="00EF6DE2" w14:paraId="6A76DCE4" w14:textId="77777777" w:rsidTr="00433EC1">
        <w:tc>
          <w:tcPr>
            <w:tcW w:w="1515" w:type="dxa"/>
          </w:tcPr>
          <w:p w14:paraId="03458F9D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PEMNABEN</w:t>
            </w:r>
          </w:p>
        </w:tc>
        <w:tc>
          <w:tcPr>
            <w:tcW w:w="5895" w:type="dxa"/>
          </w:tcPr>
          <w:p w14:paraId="1EA32C8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Business Environment</w:t>
            </w:r>
          </w:p>
        </w:tc>
        <w:tc>
          <w:tcPr>
            <w:tcW w:w="765" w:type="dxa"/>
          </w:tcPr>
          <w:p w14:paraId="74F06DF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46B6B62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14</w:t>
            </w:r>
          </w:p>
        </w:tc>
      </w:tr>
      <w:tr w:rsidR="00EF6DE2" w14:paraId="24763C9A" w14:textId="77777777" w:rsidTr="00433EC1">
        <w:tc>
          <w:tcPr>
            <w:tcW w:w="1515" w:type="dxa"/>
          </w:tcPr>
          <w:p w14:paraId="6D051827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OPFNABG1</w:t>
            </w:r>
          </w:p>
        </w:tc>
        <w:tc>
          <w:tcPr>
            <w:tcW w:w="5895" w:type="dxa"/>
          </w:tcPr>
          <w:p w14:paraId="777C7DA3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Business Gate</w:t>
            </w:r>
          </w:p>
        </w:tc>
        <w:tc>
          <w:tcPr>
            <w:tcW w:w="765" w:type="dxa"/>
          </w:tcPr>
          <w:p w14:paraId="7DECBE96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7E5881B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F6DE2" w14:paraId="29AEB5F0" w14:textId="77777777" w:rsidTr="00433EC1">
        <w:tc>
          <w:tcPr>
            <w:tcW w:w="1515" w:type="dxa"/>
          </w:tcPr>
          <w:p w14:paraId="66FFAD0B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55948D8E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OPFNPCSM</w:t>
            </w:r>
          </w:p>
        </w:tc>
        <w:tc>
          <w:tcPr>
            <w:tcW w:w="5895" w:type="dxa"/>
          </w:tcPr>
          <w:p w14:paraId="799E7BAC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55948D8E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Preparatory Course for Student Mobilities</w:t>
            </w:r>
          </w:p>
        </w:tc>
        <w:tc>
          <w:tcPr>
            <w:tcW w:w="765" w:type="dxa"/>
          </w:tcPr>
          <w:p w14:paraId="4FFB7F4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55948D8E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7E4EA22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55948D8E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2E868C09" w14:textId="77777777" w:rsidR="00EF6DE2" w:rsidRDefault="00EF6DE2" w:rsidP="00EF6DE2">
      <w:pPr>
        <w:spacing w:line="300" w:lineRule="auto"/>
        <w:jc w:val="both"/>
        <w:rPr>
          <w:sz w:val="20"/>
          <w:szCs w:val="20"/>
        </w:rPr>
      </w:pPr>
      <w:r w:rsidRPr="4B4AA05D">
        <w:rPr>
          <w:sz w:val="20"/>
          <w:szCs w:val="20"/>
        </w:rPr>
        <w:t>Zdroj: IS SU</w:t>
      </w:r>
    </w:p>
    <w:p w14:paraId="543BAA3D" w14:textId="77777777" w:rsidR="00EF6DE2" w:rsidRDefault="00EF6DE2" w:rsidP="00EF6DE2">
      <w:pPr>
        <w:jc w:val="both"/>
      </w:pPr>
    </w:p>
    <w:p w14:paraId="5784481E" w14:textId="6217DEC1" w:rsidR="00EF6DE2" w:rsidRDefault="00EF6DE2" w:rsidP="00EF6DE2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71579602">
        <w:rPr>
          <w:i/>
          <w:iCs/>
          <w:color w:val="000000" w:themeColor="text1"/>
          <w:sz w:val="22"/>
          <w:szCs w:val="22"/>
        </w:rPr>
        <w:t>T</w:t>
      </w:r>
      <w:r w:rsidRPr="71579602">
        <w:rPr>
          <w:b/>
          <w:bCs/>
          <w:i/>
          <w:iCs/>
          <w:color w:val="000000" w:themeColor="text1"/>
          <w:sz w:val="22"/>
          <w:szCs w:val="22"/>
        </w:rPr>
        <w:t>abulka č.</w:t>
      </w:r>
      <w:r w:rsidR="005B1640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F4C0F">
        <w:rPr>
          <w:b/>
          <w:bCs/>
          <w:i/>
          <w:iCs/>
          <w:color w:val="000000" w:themeColor="text1"/>
          <w:sz w:val="22"/>
          <w:szCs w:val="22"/>
        </w:rPr>
        <w:t>5</w:t>
      </w:r>
      <w:r w:rsidRPr="71579602">
        <w:rPr>
          <w:b/>
          <w:bCs/>
          <w:i/>
          <w:iCs/>
          <w:color w:val="000000" w:themeColor="text1"/>
          <w:sz w:val="22"/>
          <w:szCs w:val="22"/>
        </w:rPr>
        <w:t xml:space="preserve"> Seznam anglicky vyučovaných předmětů v ZS akademického roku 2020/2021 </w:t>
      </w:r>
    </w:p>
    <w:tbl>
      <w:tblPr>
        <w:tblStyle w:val="Mkatabulky"/>
        <w:tblW w:w="9210" w:type="dxa"/>
        <w:tblLayout w:type="fixed"/>
        <w:tblLook w:val="06A0" w:firstRow="1" w:lastRow="0" w:firstColumn="1" w:lastColumn="0" w:noHBand="1" w:noVBand="1"/>
      </w:tblPr>
      <w:tblGrid>
        <w:gridCol w:w="1545"/>
        <w:gridCol w:w="5880"/>
        <w:gridCol w:w="765"/>
        <w:gridCol w:w="1020"/>
      </w:tblGrid>
      <w:tr w:rsidR="00EF6DE2" w14:paraId="66451E80" w14:textId="77777777" w:rsidTr="00D876CE">
        <w:tc>
          <w:tcPr>
            <w:tcW w:w="1545" w:type="dxa"/>
            <w:shd w:val="clear" w:color="auto" w:fill="D9D9D9" w:themeFill="background1" w:themeFillShade="D9"/>
          </w:tcPr>
          <w:p w14:paraId="08CF7D98" w14:textId="77777777" w:rsidR="00EF6DE2" w:rsidRDefault="00EF6DE2" w:rsidP="00D876CE">
            <w:pPr>
              <w:spacing w:before="180" w:line="259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157960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Kód předmětu</w:t>
            </w:r>
          </w:p>
        </w:tc>
        <w:tc>
          <w:tcPr>
            <w:tcW w:w="5880" w:type="dxa"/>
            <w:shd w:val="clear" w:color="auto" w:fill="D9D9D9" w:themeFill="background1" w:themeFillShade="D9"/>
          </w:tcPr>
          <w:p w14:paraId="1B11E9C4" w14:textId="77777777" w:rsidR="00EF6DE2" w:rsidRDefault="00EF6DE2" w:rsidP="00D876CE">
            <w:pPr>
              <w:spacing w:before="180" w:line="259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157960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Název předmětu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941CADD" w14:textId="77777777" w:rsidR="00EF6DE2" w:rsidRDefault="00EF6DE2" w:rsidP="00D876CE">
            <w:pPr>
              <w:spacing w:before="180" w:line="259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157960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C103EC7" w14:textId="77777777" w:rsidR="00EF6DE2" w:rsidRDefault="00EF6DE2" w:rsidP="00D876CE">
            <w:pPr>
              <w:spacing w:before="80" w:line="259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157960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Počet studentů</w:t>
            </w:r>
          </w:p>
        </w:tc>
      </w:tr>
      <w:tr w:rsidR="00EF6DE2" w14:paraId="78B59CCF" w14:textId="77777777" w:rsidTr="00D876CE">
        <w:tc>
          <w:tcPr>
            <w:tcW w:w="1545" w:type="dxa"/>
          </w:tcPr>
          <w:p w14:paraId="04AFF5E9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CVAPICLA</w:t>
            </w:r>
          </w:p>
        </w:tc>
        <w:tc>
          <w:tcPr>
            <w:tcW w:w="5880" w:type="dxa"/>
          </w:tcPr>
          <w:p w14:paraId="6D79A437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Introduction to the Czech Language and Culture</w:t>
            </w:r>
          </w:p>
        </w:tc>
        <w:tc>
          <w:tcPr>
            <w:tcW w:w="765" w:type="dxa"/>
          </w:tcPr>
          <w:p w14:paraId="6E9DB123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32A17FEE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F6DE2" w14:paraId="36666CCB" w14:textId="77777777" w:rsidTr="00D876CE">
        <w:tc>
          <w:tcPr>
            <w:tcW w:w="1545" w:type="dxa"/>
          </w:tcPr>
          <w:p w14:paraId="6A4D98BF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CVABAJA4</w:t>
            </w:r>
          </w:p>
        </w:tc>
        <w:tc>
          <w:tcPr>
            <w:tcW w:w="5880" w:type="dxa"/>
          </w:tcPr>
          <w:p w14:paraId="3DE9D8CA" w14:textId="77777777" w:rsidR="00EF6DE2" w:rsidRDefault="00EF6DE2" w:rsidP="00D876CE">
            <w:pPr>
              <w:spacing w:line="259" w:lineRule="auto"/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English for Academic Purposes 4</w:t>
            </w:r>
          </w:p>
        </w:tc>
        <w:tc>
          <w:tcPr>
            <w:tcW w:w="765" w:type="dxa"/>
          </w:tcPr>
          <w:p w14:paraId="4F2E8B7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14:paraId="47A8EBA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F6DE2" w14:paraId="6E501F27" w14:textId="77777777" w:rsidTr="00D876CE">
        <w:tc>
          <w:tcPr>
            <w:tcW w:w="1545" w:type="dxa"/>
          </w:tcPr>
          <w:p w14:paraId="126887E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</w:rPr>
              <w:t>CVABAJA2</w:t>
            </w:r>
          </w:p>
        </w:tc>
        <w:tc>
          <w:tcPr>
            <w:tcW w:w="5880" w:type="dxa"/>
          </w:tcPr>
          <w:p w14:paraId="4F319E4D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Professional English 2</w:t>
            </w:r>
          </w:p>
        </w:tc>
        <w:tc>
          <w:tcPr>
            <w:tcW w:w="765" w:type="dxa"/>
          </w:tcPr>
          <w:p w14:paraId="3D92C87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4321449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F6DE2" w14:paraId="2AC06342" w14:textId="77777777" w:rsidTr="00D876CE">
        <w:tc>
          <w:tcPr>
            <w:tcW w:w="1545" w:type="dxa"/>
          </w:tcPr>
          <w:p w14:paraId="12C8090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CVABPPDS</w:t>
            </w:r>
          </w:p>
        </w:tc>
        <w:tc>
          <w:tcPr>
            <w:tcW w:w="5880" w:type="dxa"/>
          </w:tcPr>
          <w:p w14:paraId="1F0E9D05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Personal Development Skills for Mobilities</w:t>
            </w:r>
          </w:p>
        </w:tc>
        <w:tc>
          <w:tcPr>
            <w:tcW w:w="765" w:type="dxa"/>
          </w:tcPr>
          <w:p w14:paraId="0EAA95F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41490E8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F6DE2" w14:paraId="64C8352E" w14:textId="77777777" w:rsidTr="00D876CE">
        <w:tc>
          <w:tcPr>
            <w:tcW w:w="1545" w:type="dxa"/>
          </w:tcPr>
          <w:p w14:paraId="31ACB69D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CVAPIC</w:t>
            </w:r>
          </w:p>
        </w:tc>
        <w:tc>
          <w:tcPr>
            <w:tcW w:w="5880" w:type="dxa"/>
          </w:tcPr>
          <w:p w14:paraId="49E6847E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Intercultural Communication</w:t>
            </w:r>
          </w:p>
        </w:tc>
        <w:tc>
          <w:tcPr>
            <w:tcW w:w="765" w:type="dxa"/>
          </w:tcPr>
          <w:p w14:paraId="2B75BF59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5F3A908C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306B4C07" w14:textId="77777777" w:rsidTr="00D876CE">
        <w:tc>
          <w:tcPr>
            <w:tcW w:w="1545" w:type="dxa"/>
          </w:tcPr>
          <w:p w14:paraId="6FAD1C3F" w14:textId="77777777" w:rsidR="00EF6DE2" w:rsidRDefault="00EF6DE2" w:rsidP="00D876CE">
            <w:pPr>
              <w:spacing w:line="259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EVSBASVE</w:t>
            </w:r>
          </w:p>
        </w:tc>
        <w:tc>
          <w:tcPr>
            <w:tcW w:w="5880" w:type="dxa"/>
          </w:tcPr>
          <w:p w14:paraId="5F21845C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World Economy</w:t>
            </w:r>
          </w:p>
        </w:tc>
        <w:tc>
          <w:tcPr>
            <w:tcW w:w="765" w:type="dxa"/>
          </w:tcPr>
          <w:p w14:paraId="23DFB7C8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589A3EE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F6DE2" w14:paraId="68086B87" w14:textId="77777777" w:rsidTr="00D876CE">
        <w:tc>
          <w:tcPr>
            <w:tcW w:w="1545" w:type="dxa"/>
          </w:tcPr>
          <w:p w14:paraId="1F507FE9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FIUBAPRI</w:t>
            </w:r>
          </w:p>
        </w:tc>
        <w:tc>
          <w:tcPr>
            <w:tcW w:w="5880" w:type="dxa"/>
          </w:tcPr>
          <w:p w14:paraId="6E47DF8A" w14:textId="49C737CA" w:rsidR="00EF6DE2" w:rsidRDefault="003B2DA3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Principles</w:t>
            </w: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F6DE2"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of Finance</w:t>
            </w:r>
          </w:p>
        </w:tc>
        <w:tc>
          <w:tcPr>
            <w:tcW w:w="765" w:type="dxa"/>
          </w:tcPr>
          <w:p w14:paraId="56579F6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7A8C00D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697A8193" w14:textId="77777777" w:rsidTr="00D876CE">
        <w:tc>
          <w:tcPr>
            <w:tcW w:w="1545" w:type="dxa"/>
          </w:tcPr>
          <w:p w14:paraId="261201F8" w14:textId="77777777" w:rsidR="00EF6DE2" w:rsidRDefault="00EF6DE2" w:rsidP="00D876CE">
            <w:pPr>
              <w:spacing w:line="259" w:lineRule="auto"/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FIUBAMEZ</w:t>
            </w:r>
          </w:p>
        </w:tc>
        <w:tc>
          <w:tcPr>
            <w:tcW w:w="5880" w:type="dxa"/>
          </w:tcPr>
          <w:p w14:paraId="1BE25E7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International Finance</w:t>
            </w:r>
          </w:p>
        </w:tc>
        <w:tc>
          <w:tcPr>
            <w:tcW w:w="765" w:type="dxa"/>
          </w:tcPr>
          <w:p w14:paraId="564EA6C3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14:paraId="22607523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F6DE2" w14:paraId="7950C367" w14:textId="77777777" w:rsidTr="00D876CE">
        <w:tc>
          <w:tcPr>
            <w:tcW w:w="1545" w:type="dxa"/>
          </w:tcPr>
          <w:p w14:paraId="1BC9D7A5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INMBAPSA</w:t>
            </w:r>
          </w:p>
        </w:tc>
        <w:tc>
          <w:tcPr>
            <w:tcW w:w="5880" w:type="dxa"/>
          </w:tcPr>
          <w:p w14:paraId="2962965B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Portal and Its Management I</w:t>
            </w:r>
          </w:p>
        </w:tc>
        <w:tc>
          <w:tcPr>
            <w:tcW w:w="765" w:type="dxa"/>
          </w:tcPr>
          <w:p w14:paraId="462EEA7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10E6978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F6DE2" w14:paraId="311B1E51" w14:textId="77777777" w:rsidTr="00D876CE">
        <w:tc>
          <w:tcPr>
            <w:tcW w:w="1545" w:type="dxa"/>
          </w:tcPr>
          <w:p w14:paraId="2A6535B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INMBAOAE</w:t>
            </w:r>
          </w:p>
        </w:tc>
        <w:tc>
          <w:tcPr>
            <w:tcW w:w="5880" w:type="dxa"/>
          </w:tcPr>
          <w:p w14:paraId="07C970BD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Operational Analysis for Economists</w:t>
            </w:r>
          </w:p>
        </w:tc>
        <w:tc>
          <w:tcPr>
            <w:tcW w:w="765" w:type="dxa"/>
          </w:tcPr>
          <w:p w14:paraId="55F6C74B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774870C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44B61D56" w14:textId="77777777" w:rsidTr="00D876CE">
        <w:tc>
          <w:tcPr>
            <w:tcW w:w="1545" w:type="dxa"/>
          </w:tcPr>
          <w:p w14:paraId="7866E0DD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INMBASME</w:t>
            </w:r>
          </w:p>
        </w:tc>
        <w:tc>
          <w:tcPr>
            <w:tcW w:w="5880" w:type="dxa"/>
          </w:tcPr>
          <w:p w14:paraId="1DCD7D8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Statistical Methods for Economists</w:t>
            </w:r>
          </w:p>
        </w:tc>
        <w:tc>
          <w:tcPr>
            <w:tcW w:w="765" w:type="dxa"/>
          </w:tcPr>
          <w:p w14:paraId="6F54F4E9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2944852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15A9FD54" w14:textId="77777777" w:rsidTr="00D876CE">
        <w:tc>
          <w:tcPr>
            <w:tcW w:w="1545" w:type="dxa"/>
          </w:tcPr>
          <w:p w14:paraId="19904E1A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PEMBALOG</w:t>
            </w:r>
          </w:p>
        </w:tc>
        <w:tc>
          <w:tcPr>
            <w:tcW w:w="5880" w:type="dxa"/>
          </w:tcPr>
          <w:p w14:paraId="5010F77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Logistics</w:t>
            </w:r>
          </w:p>
        </w:tc>
        <w:tc>
          <w:tcPr>
            <w:tcW w:w="765" w:type="dxa"/>
          </w:tcPr>
          <w:p w14:paraId="35F256AA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2CF387B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F6DE2" w14:paraId="0FB55BAC" w14:textId="77777777" w:rsidTr="00D876CE">
        <w:tc>
          <w:tcPr>
            <w:tcW w:w="1545" w:type="dxa"/>
          </w:tcPr>
          <w:p w14:paraId="3568397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PEMBAMAK</w:t>
            </w:r>
          </w:p>
        </w:tc>
        <w:tc>
          <w:tcPr>
            <w:tcW w:w="5880" w:type="dxa"/>
          </w:tcPr>
          <w:p w14:paraId="7A7040D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Marketing Communication</w:t>
            </w:r>
          </w:p>
        </w:tc>
        <w:tc>
          <w:tcPr>
            <w:tcW w:w="765" w:type="dxa"/>
          </w:tcPr>
          <w:p w14:paraId="3F73AEE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54099C13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EF6DE2" w14:paraId="249B7BBE" w14:textId="77777777" w:rsidTr="00D876CE">
        <w:tc>
          <w:tcPr>
            <w:tcW w:w="1545" w:type="dxa"/>
          </w:tcPr>
          <w:p w14:paraId="3B8A960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PEMBAMAG</w:t>
            </w:r>
          </w:p>
        </w:tc>
        <w:tc>
          <w:tcPr>
            <w:tcW w:w="5880" w:type="dxa"/>
          </w:tcPr>
          <w:p w14:paraId="4EA94089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Marketing</w:t>
            </w:r>
          </w:p>
        </w:tc>
        <w:tc>
          <w:tcPr>
            <w:tcW w:w="765" w:type="dxa"/>
          </w:tcPr>
          <w:p w14:paraId="4E1DACF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63829BA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EF6DE2" w14:paraId="30D2A968" w14:textId="77777777" w:rsidTr="00D876CE">
        <w:tc>
          <w:tcPr>
            <w:tcW w:w="1545" w:type="dxa"/>
          </w:tcPr>
          <w:p w14:paraId="7BE6E277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PEMBAPRO</w:t>
            </w:r>
          </w:p>
        </w:tc>
        <w:tc>
          <w:tcPr>
            <w:tcW w:w="5880" w:type="dxa"/>
          </w:tcPr>
          <w:p w14:paraId="638AE325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Project Management</w:t>
            </w:r>
          </w:p>
        </w:tc>
        <w:tc>
          <w:tcPr>
            <w:tcW w:w="765" w:type="dxa"/>
          </w:tcPr>
          <w:p w14:paraId="6238DC4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14:paraId="3A6787D4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F6DE2" w14:paraId="20947750" w14:textId="77777777" w:rsidTr="00D876CE">
        <w:tc>
          <w:tcPr>
            <w:tcW w:w="1545" w:type="dxa"/>
          </w:tcPr>
          <w:p w14:paraId="1CB9C90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PEMBAMSK</w:t>
            </w:r>
          </w:p>
        </w:tc>
        <w:tc>
          <w:tcPr>
            <w:tcW w:w="5880" w:type="dxa"/>
          </w:tcPr>
          <w:p w14:paraId="1E611D7B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Managerial Skills</w:t>
            </w:r>
          </w:p>
        </w:tc>
        <w:tc>
          <w:tcPr>
            <w:tcW w:w="765" w:type="dxa"/>
          </w:tcPr>
          <w:p w14:paraId="0EB4C3AA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47C30B4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F6DE2" w14:paraId="32A69468" w14:textId="77777777" w:rsidTr="00D876CE">
        <w:tc>
          <w:tcPr>
            <w:tcW w:w="1545" w:type="dxa"/>
          </w:tcPr>
          <w:p w14:paraId="7AB20DB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PEMBASME</w:t>
            </w:r>
          </w:p>
        </w:tc>
        <w:tc>
          <w:tcPr>
            <w:tcW w:w="5880" w:type="dxa"/>
          </w:tcPr>
          <w:p w14:paraId="1BC4A3D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Small and Medium-Sized Entrepreneurship</w:t>
            </w:r>
          </w:p>
        </w:tc>
        <w:tc>
          <w:tcPr>
            <w:tcW w:w="765" w:type="dxa"/>
          </w:tcPr>
          <w:p w14:paraId="61CDFC84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365D418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EF6DE2" w14:paraId="30E9D9C5" w14:textId="77777777" w:rsidTr="00D876CE">
        <w:tc>
          <w:tcPr>
            <w:tcW w:w="1545" w:type="dxa"/>
          </w:tcPr>
          <w:p w14:paraId="3B98298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OPFBPCSM</w:t>
            </w:r>
          </w:p>
        </w:tc>
        <w:tc>
          <w:tcPr>
            <w:tcW w:w="5880" w:type="dxa"/>
          </w:tcPr>
          <w:p w14:paraId="577D1DE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Preparatory Course for Student Mobilities</w:t>
            </w:r>
          </w:p>
        </w:tc>
        <w:tc>
          <w:tcPr>
            <w:tcW w:w="765" w:type="dxa"/>
          </w:tcPr>
          <w:p w14:paraId="75F0A079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2B492A5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F6DE2" w14:paraId="5BA8600A" w14:textId="77777777" w:rsidTr="00D876CE">
        <w:tc>
          <w:tcPr>
            <w:tcW w:w="1545" w:type="dxa"/>
          </w:tcPr>
          <w:p w14:paraId="16541AB5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CVANPACV</w:t>
            </w:r>
          </w:p>
        </w:tc>
        <w:tc>
          <w:tcPr>
            <w:tcW w:w="5880" w:type="dxa"/>
          </w:tcPr>
          <w:p w14:paraId="339157D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Culture Values in Business Communication</w:t>
            </w:r>
          </w:p>
        </w:tc>
        <w:tc>
          <w:tcPr>
            <w:tcW w:w="765" w:type="dxa"/>
          </w:tcPr>
          <w:p w14:paraId="69E29A08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353C0C1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3F559456" w14:textId="77777777" w:rsidTr="00D876CE">
        <w:tc>
          <w:tcPr>
            <w:tcW w:w="1545" w:type="dxa"/>
          </w:tcPr>
          <w:p w14:paraId="6579346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EVSNAMIB</w:t>
            </w:r>
          </w:p>
        </w:tc>
        <w:tc>
          <w:tcPr>
            <w:tcW w:w="5880" w:type="dxa"/>
          </w:tcPr>
          <w:p w14:paraId="75DB316C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Microeconomics (advanced)</w:t>
            </w:r>
          </w:p>
        </w:tc>
        <w:tc>
          <w:tcPr>
            <w:tcW w:w="765" w:type="dxa"/>
          </w:tcPr>
          <w:p w14:paraId="7503E14F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14:paraId="30E7954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15</w:t>
            </w:r>
          </w:p>
        </w:tc>
      </w:tr>
      <w:tr w:rsidR="00EF6DE2" w14:paraId="757AEF7D" w14:textId="77777777" w:rsidTr="00D876CE">
        <w:tc>
          <w:tcPr>
            <w:tcW w:w="1545" w:type="dxa"/>
          </w:tcPr>
          <w:p w14:paraId="51288A2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FIUNANMU</w:t>
            </w:r>
          </w:p>
        </w:tc>
        <w:tc>
          <w:tcPr>
            <w:tcW w:w="5880" w:type="dxa"/>
          </w:tcPr>
          <w:p w14:paraId="1B48A4A8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Managerial Accounting</w:t>
            </w:r>
          </w:p>
        </w:tc>
        <w:tc>
          <w:tcPr>
            <w:tcW w:w="765" w:type="dxa"/>
          </w:tcPr>
          <w:p w14:paraId="4CE17422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0031118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9</w:t>
            </w:r>
          </w:p>
        </w:tc>
      </w:tr>
      <w:tr w:rsidR="00EF6DE2" w14:paraId="53A2B054" w14:textId="77777777" w:rsidTr="00D876CE">
        <w:tc>
          <w:tcPr>
            <w:tcW w:w="1545" w:type="dxa"/>
          </w:tcPr>
          <w:p w14:paraId="0842812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INMNASTZ</w:t>
            </w:r>
          </w:p>
        </w:tc>
        <w:tc>
          <w:tcPr>
            <w:tcW w:w="5880" w:type="dxa"/>
          </w:tcPr>
          <w:p w14:paraId="7A60947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Statistical Data Processing</w:t>
            </w:r>
          </w:p>
        </w:tc>
        <w:tc>
          <w:tcPr>
            <w:tcW w:w="765" w:type="dxa"/>
          </w:tcPr>
          <w:p w14:paraId="662BC1D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37B91D38" w14:textId="77777777" w:rsidR="00EF6DE2" w:rsidRDefault="00EF6DE2" w:rsidP="00D876CE">
            <w:pPr>
              <w:spacing w:line="259" w:lineRule="auto"/>
              <w:jc w:val="center"/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17</w:t>
            </w:r>
          </w:p>
        </w:tc>
      </w:tr>
      <w:tr w:rsidR="00EF6DE2" w14:paraId="6471290D" w14:textId="77777777" w:rsidTr="00D876CE">
        <w:tc>
          <w:tcPr>
            <w:tcW w:w="1545" w:type="dxa"/>
          </w:tcPr>
          <w:p w14:paraId="23536F3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PEMNASMA</w:t>
            </w:r>
          </w:p>
        </w:tc>
        <w:tc>
          <w:tcPr>
            <w:tcW w:w="5880" w:type="dxa"/>
          </w:tcPr>
          <w:p w14:paraId="52DD7B2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Strategic Management </w:t>
            </w:r>
          </w:p>
        </w:tc>
        <w:tc>
          <w:tcPr>
            <w:tcW w:w="765" w:type="dxa"/>
          </w:tcPr>
          <w:p w14:paraId="15C949A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14:paraId="661C3D86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17</w:t>
            </w:r>
          </w:p>
        </w:tc>
      </w:tr>
      <w:tr w:rsidR="00EF6DE2" w14:paraId="56338F3D" w14:textId="77777777" w:rsidTr="00D876CE">
        <w:tc>
          <w:tcPr>
            <w:tcW w:w="1545" w:type="dxa"/>
          </w:tcPr>
          <w:p w14:paraId="6440BCB9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PEMNAMEK</w:t>
            </w:r>
          </w:p>
        </w:tc>
        <w:tc>
          <w:tcPr>
            <w:tcW w:w="5880" w:type="dxa"/>
          </w:tcPr>
          <w:p w14:paraId="2294FFB8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Managerial Economics</w:t>
            </w:r>
          </w:p>
        </w:tc>
        <w:tc>
          <w:tcPr>
            <w:tcW w:w="765" w:type="dxa"/>
          </w:tcPr>
          <w:p w14:paraId="4922E8A5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5B43E1A0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16</w:t>
            </w:r>
          </w:p>
        </w:tc>
      </w:tr>
      <w:tr w:rsidR="00EF6DE2" w14:paraId="47408AD3" w14:textId="77777777" w:rsidTr="00D876CE">
        <w:tc>
          <w:tcPr>
            <w:tcW w:w="1545" w:type="dxa"/>
          </w:tcPr>
          <w:p w14:paraId="130B0861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PEMNAPMO</w:t>
            </w:r>
          </w:p>
        </w:tc>
        <w:tc>
          <w:tcPr>
            <w:tcW w:w="5880" w:type="dxa"/>
          </w:tcPr>
          <w:p w14:paraId="294D3653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International Business Law</w:t>
            </w:r>
          </w:p>
        </w:tc>
        <w:tc>
          <w:tcPr>
            <w:tcW w:w="765" w:type="dxa"/>
          </w:tcPr>
          <w:p w14:paraId="1229D3C4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69ADAFDC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17</w:t>
            </w:r>
          </w:p>
        </w:tc>
      </w:tr>
      <w:tr w:rsidR="00EF6DE2" w14:paraId="486F3601" w14:textId="77777777" w:rsidTr="00D876CE">
        <w:tc>
          <w:tcPr>
            <w:tcW w:w="1545" w:type="dxa"/>
          </w:tcPr>
          <w:p w14:paraId="121A9CD1" w14:textId="77777777" w:rsidR="00EF6DE2" w:rsidRDefault="00EF6DE2" w:rsidP="00D876CE">
            <w:pPr>
              <w:spacing w:line="259" w:lineRule="auto"/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PEMNASMR</w:t>
            </w:r>
          </w:p>
        </w:tc>
        <w:tc>
          <w:tcPr>
            <w:tcW w:w="5880" w:type="dxa"/>
          </w:tcPr>
          <w:p w14:paraId="21FEC17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Strategic Marketing</w:t>
            </w:r>
          </w:p>
        </w:tc>
        <w:tc>
          <w:tcPr>
            <w:tcW w:w="765" w:type="dxa"/>
          </w:tcPr>
          <w:p w14:paraId="454FB26A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14:paraId="1D7C6659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19</w:t>
            </w:r>
          </w:p>
        </w:tc>
      </w:tr>
      <w:tr w:rsidR="00EF6DE2" w14:paraId="385E56F0" w14:textId="77777777" w:rsidTr="00D876CE">
        <w:tc>
          <w:tcPr>
            <w:tcW w:w="1545" w:type="dxa"/>
          </w:tcPr>
          <w:p w14:paraId="6D779DC0" w14:textId="77777777" w:rsidR="00EF6DE2" w:rsidRDefault="00EF6DE2" w:rsidP="00D876CE">
            <w:pPr>
              <w:spacing w:line="259" w:lineRule="auto"/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PEMNAOOR</w:t>
            </w:r>
          </w:p>
        </w:tc>
        <w:tc>
          <w:tcPr>
            <w:tcW w:w="5880" w:type="dxa"/>
          </w:tcPr>
          <w:p w14:paraId="20EBC357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Trade Organizations</w:t>
            </w:r>
          </w:p>
        </w:tc>
        <w:tc>
          <w:tcPr>
            <w:tcW w:w="765" w:type="dxa"/>
          </w:tcPr>
          <w:p w14:paraId="0FB1AC5C" w14:textId="77777777" w:rsidR="00EF6DE2" w:rsidRDefault="00EF6DE2" w:rsidP="00D876CE">
            <w:pPr>
              <w:spacing w:line="259" w:lineRule="auto"/>
              <w:jc w:val="center"/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2E2E116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17</w:t>
            </w:r>
          </w:p>
        </w:tc>
      </w:tr>
      <w:tr w:rsidR="00EF6DE2" w14:paraId="578AA936" w14:textId="77777777" w:rsidTr="00D876CE">
        <w:tc>
          <w:tcPr>
            <w:tcW w:w="1545" w:type="dxa"/>
          </w:tcPr>
          <w:p w14:paraId="163A09B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PEMNAMK2</w:t>
            </w:r>
          </w:p>
        </w:tc>
        <w:tc>
          <w:tcPr>
            <w:tcW w:w="5880" w:type="dxa"/>
          </w:tcPr>
          <w:p w14:paraId="4B933A6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157960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Marketing Communication 2</w:t>
            </w:r>
          </w:p>
        </w:tc>
        <w:tc>
          <w:tcPr>
            <w:tcW w:w="765" w:type="dxa"/>
          </w:tcPr>
          <w:p w14:paraId="6A34262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3C291FAF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6DA7C05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F6DE2" w14:paraId="6587F11E" w14:textId="77777777" w:rsidTr="00D876CE">
        <w:tc>
          <w:tcPr>
            <w:tcW w:w="1545" w:type="dxa"/>
          </w:tcPr>
          <w:p w14:paraId="7D8A7420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PEMNAKRI</w:t>
            </w:r>
          </w:p>
        </w:tc>
        <w:tc>
          <w:tcPr>
            <w:tcW w:w="5880" w:type="dxa"/>
          </w:tcPr>
          <w:p w14:paraId="4395E4F6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Crisis Management</w:t>
            </w:r>
          </w:p>
        </w:tc>
        <w:tc>
          <w:tcPr>
            <w:tcW w:w="765" w:type="dxa"/>
          </w:tcPr>
          <w:p w14:paraId="687D9C96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14:paraId="35ED23EC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DE2" w14:paraId="47EC69BB" w14:textId="77777777" w:rsidTr="00D876CE">
        <w:tc>
          <w:tcPr>
            <w:tcW w:w="1545" w:type="dxa"/>
          </w:tcPr>
          <w:p w14:paraId="2B3A0AAE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PEMNACSR</w:t>
            </w:r>
          </w:p>
        </w:tc>
        <w:tc>
          <w:tcPr>
            <w:tcW w:w="5880" w:type="dxa"/>
          </w:tcPr>
          <w:p w14:paraId="6CB87592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Corporate Social Responsibility</w:t>
            </w:r>
          </w:p>
        </w:tc>
        <w:tc>
          <w:tcPr>
            <w:tcW w:w="765" w:type="dxa"/>
          </w:tcPr>
          <w:p w14:paraId="7B83635D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7A87D467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B4AA05D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  <w:tr w:rsidR="00EF6DE2" w14:paraId="3F241AEC" w14:textId="77777777" w:rsidTr="00D876CE">
        <w:tc>
          <w:tcPr>
            <w:tcW w:w="1545" w:type="dxa"/>
          </w:tcPr>
          <w:p w14:paraId="53A0FD9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OPFNPCSM</w:t>
            </w:r>
          </w:p>
        </w:tc>
        <w:tc>
          <w:tcPr>
            <w:tcW w:w="5880" w:type="dxa"/>
          </w:tcPr>
          <w:p w14:paraId="622CFE04" w14:textId="77777777" w:rsidR="00EF6DE2" w:rsidRDefault="00EF6DE2" w:rsidP="00D876CE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Preparatory Course for Student Mobilities</w:t>
            </w:r>
          </w:p>
        </w:tc>
        <w:tc>
          <w:tcPr>
            <w:tcW w:w="765" w:type="dxa"/>
          </w:tcPr>
          <w:p w14:paraId="7319C4D4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3EA0F00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37D3F93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6729B14A" w14:textId="77777777" w:rsidR="00EF6DE2" w:rsidRDefault="00EF6DE2" w:rsidP="00EF6DE2">
      <w:pPr>
        <w:spacing w:line="300" w:lineRule="auto"/>
        <w:rPr>
          <w:sz w:val="20"/>
          <w:szCs w:val="20"/>
        </w:rPr>
      </w:pPr>
      <w:r w:rsidRPr="55948D8E">
        <w:rPr>
          <w:sz w:val="20"/>
          <w:szCs w:val="20"/>
        </w:rPr>
        <w:t>Zdroj: IS SU</w:t>
      </w:r>
    </w:p>
    <w:p w14:paraId="458350C1" w14:textId="77777777" w:rsidR="00EF6DE2" w:rsidRDefault="00EF6DE2" w:rsidP="00EF6DE2">
      <w:pPr>
        <w:jc w:val="both"/>
        <w:rPr>
          <w:i/>
          <w:iCs/>
          <w:color w:val="000000" w:themeColor="text1"/>
          <w:sz w:val="22"/>
          <w:szCs w:val="22"/>
        </w:rPr>
      </w:pPr>
    </w:p>
    <w:p w14:paraId="59BDD307" w14:textId="6DA87E73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5B884B55">
        <w:rPr>
          <w:i/>
          <w:iCs/>
          <w:color w:val="000000" w:themeColor="text1"/>
          <w:sz w:val="22"/>
          <w:szCs w:val="22"/>
        </w:rPr>
        <w:t xml:space="preserve">Z dotazníku distribuovaného mezi zahraniční studenty v lednu 2020 bylo zjištěno, že většina studentů byla s nabídkou předmětů i se samotnou výukou předmětů spokojena - 40 % dotazovaných uvedlo nejvyšší bodové hodnocení (5b), 21 % uvedlo druhé nejvyšší hodnocení (4b). Nespokojenost (1b) neuvedl žádný z dotazovaných. S vyučujícími byla také spokojena většina dotázaných - 50 % dotazovaných uvedlo nevyšší bodové hodnocení, 13 % druhé nejvyšší. </w:t>
      </w:r>
      <w:r>
        <w:rPr>
          <w:i/>
          <w:iCs/>
          <w:color w:val="000000" w:themeColor="text1"/>
          <w:sz w:val="22"/>
          <w:szCs w:val="22"/>
        </w:rPr>
        <w:t>Nespokojený opět nebyl žádný</w:t>
      </w:r>
      <w:r>
        <w:rPr>
          <w:i/>
          <w:iCs/>
          <w:color w:val="000000" w:themeColor="text1"/>
          <w:sz w:val="22"/>
          <w:szCs w:val="22"/>
        </w:rPr>
        <w:br/>
      </w:r>
      <w:r w:rsidRPr="5B884B55">
        <w:rPr>
          <w:i/>
          <w:iCs/>
          <w:color w:val="000000" w:themeColor="text1"/>
          <w:sz w:val="22"/>
          <w:szCs w:val="22"/>
        </w:rPr>
        <w:t>z dotazovaných. V připomínkách se objevila žádost o více anglických titulů v univerzitní knihovně. Dotazníku se zúčastnilo 53 zahraničních studentů a návratnost činila 82 %.</w:t>
      </w:r>
    </w:p>
    <w:p w14:paraId="6255A85B" w14:textId="23278952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5B884B55">
        <w:rPr>
          <w:i/>
          <w:iCs/>
          <w:color w:val="000000" w:themeColor="text1"/>
          <w:sz w:val="22"/>
          <w:szCs w:val="22"/>
        </w:rPr>
        <w:t>Z dotazníku distribuovaného mezi zahraniční studenty v květnu 2020 bylo zjištěno, že většina studentů opět byla s nabídkou předmětů, výukou pře</w:t>
      </w:r>
      <w:r w:rsidR="00911649">
        <w:rPr>
          <w:i/>
          <w:iCs/>
          <w:color w:val="000000" w:themeColor="text1"/>
          <w:sz w:val="22"/>
          <w:szCs w:val="22"/>
        </w:rPr>
        <w:t xml:space="preserve">dmětů i vyučujícími spokojena. </w:t>
      </w:r>
      <w:r w:rsidRPr="5B884B55">
        <w:rPr>
          <w:i/>
          <w:iCs/>
          <w:color w:val="000000" w:themeColor="text1"/>
          <w:sz w:val="22"/>
          <w:szCs w:val="22"/>
        </w:rPr>
        <w:t>Nespokojenost neuvedl žádný z dotazovaných. V připomínkách se objevila žádost o přidání předmětů</w:t>
      </w:r>
      <w:r>
        <w:rPr>
          <w:i/>
          <w:iCs/>
          <w:color w:val="000000" w:themeColor="text1"/>
          <w:sz w:val="22"/>
          <w:szCs w:val="22"/>
        </w:rPr>
        <w:t xml:space="preserve"> z oblasti cestovního ruchu</w:t>
      </w:r>
      <w:r>
        <w:rPr>
          <w:i/>
          <w:iCs/>
          <w:color w:val="000000" w:themeColor="text1"/>
          <w:sz w:val="22"/>
          <w:szCs w:val="22"/>
        </w:rPr>
        <w:br/>
      </w:r>
      <w:r w:rsidRPr="5B884B55">
        <w:rPr>
          <w:i/>
          <w:iCs/>
          <w:color w:val="000000" w:themeColor="text1"/>
          <w:sz w:val="22"/>
          <w:szCs w:val="22"/>
        </w:rPr>
        <w:t>a turismu vč. výuky SW programů určených pro hotelnictví. Dotazníku se zúčastnilo 18 zahraničních studentů a návratnost činila 75 %.</w:t>
      </w:r>
    </w:p>
    <w:p w14:paraId="0B288BB8" w14:textId="77777777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</w:p>
    <w:p w14:paraId="2D84D176" w14:textId="2AAF7537" w:rsidR="00EF6DE2" w:rsidRDefault="00EF6DE2" w:rsidP="00EF6DE2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00EF6DE2">
        <w:rPr>
          <w:bCs/>
          <w:i/>
          <w:iCs/>
          <w:color w:val="000000" w:themeColor="text1"/>
          <w:sz w:val="22"/>
          <w:szCs w:val="22"/>
        </w:rPr>
        <w:t xml:space="preserve">V rámci studentských mobilit v roce 2020 převažovaly příjezdy studentů </w:t>
      </w:r>
      <w:r w:rsidRPr="00EF6DE2">
        <w:rPr>
          <w:i/>
          <w:iCs/>
          <w:color w:val="000000" w:themeColor="text1"/>
          <w:sz w:val="22"/>
          <w:szCs w:val="22"/>
        </w:rPr>
        <w:t>z turecké Canakkale Onsekiz</w:t>
      </w:r>
      <w:r w:rsidRPr="55948D8E">
        <w:rPr>
          <w:i/>
          <w:iCs/>
          <w:color w:val="000000" w:themeColor="text1"/>
          <w:sz w:val="22"/>
          <w:szCs w:val="22"/>
        </w:rPr>
        <w:t xml:space="preserve"> Mart University a turecké Kocaeli University. V období 2017 - 2020 docházelo k postupnému nárůstu počtu přijíždějících zahraničních studentů (tabulka č. </w:t>
      </w:r>
      <w:r w:rsidR="00DF4C0F">
        <w:rPr>
          <w:i/>
          <w:iCs/>
          <w:color w:val="000000" w:themeColor="text1"/>
          <w:sz w:val="22"/>
          <w:szCs w:val="22"/>
        </w:rPr>
        <w:t>6</w:t>
      </w:r>
      <w:r w:rsidRPr="55948D8E">
        <w:rPr>
          <w:i/>
          <w:iCs/>
          <w:color w:val="000000" w:themeColor="text1"/>
          <w:sz w:val="22"/>
          <w:szCs w:val="22"/>
        </w:rPr>
        <w:t>). V roce 2020 jsme však zaznamenali výrazný pokles v počtu příjezdů vlivem pandemie Covid-19. Počty studentských</w:t>
      </w:r>
      <w:r w:rsidR="00240DB7">
        <w:rPr>
          <w:i/>
          <w:iCs/>
          <w:color w:val="000000" w:themeColor="text1"/>
          <w:sz w:val="22"/>
          <w:szCs w:val="22"/>
        </w:rPr>
        <w:t xml:space="preserve"> mobilit (výjezdy vs. příjezdy)</w:t>
      </w:r>
      <w:r w:rsidR="00240DB7">
        <w:rPr>
          <w:i/>
          <w:iCs/>
          <w:color w:val="000000" w:themeColor="text1"/>
          <w:sz w:val="22"/>
          <w:szCs w:val="22"/>
        </w:rPr>
        <w:br/>
      </w:r>
      <w:r w:rsidRPr="55948D8E">
        <w:rPr>
          <w:i/>
          <w:iCs/>
          <w:color w:val="000000" w:themeColor="text1"/>
          <w:sz w:val="22"/>
          <w:szCs w:val="22"/>
        </w:rPr>
        <w:t xml:space="preserve">v delším časovém horizontu zachycuje tabulka č. </w:t>
      </w:r>
      <w:r w:rsidR="00DF4C0F">
        <w:rPr>
          <w:i/>
          <w:iCs/>
          <w:color w:val="000000" w:themeColor="text1"/>
          <w:sz w:val="22"/>
          <w:szCs w:val="22"/>
        </w:rPr>
        <w:t>7</w:t>
      </w:r>
      <w:r w:rsidRPr="55948D8E">
        <w:rPr>
          <w:i/>
          <w:iCs/>
          <w:color w:val="000000" w:themeColor="text1"/>
          <w:sz w:val="22"/>
          <w:szCs w:val="22"/>
        </w:rPr>
        <w:t xml:space="preserve">. </w:t>
      </w:r>
    </w:p>
    <w:p w14:paraId="5B645782" w14:textId="7EE1789B" w:rsidR="00EF6DE2" w:rsidRDefault="00EF6DE2" w:rsidP="00EF6DE2">
      <w:pPr>
        <w:pStyle w:val="Titulek"/>
        <w:rPr>
          <w:rFonts w:ascii="Times New Roman" w:hAnsi="Times New Roman"/>
          <w:sz w:val="22"/>
          <w:szCs w:val="22"/>
        </w:rPr>
      </w:pPr>
      <w:r w:rsidRPr="3C291FAF">
        <w:rPr>
          <w:rFonts w:ascii="Times New Roman" w:hAnsi="Times New Roman"/>
          <w:i/>
          <w:iCs/>
          <w:sz w:val="22"/>
          <w:szCs w:val="22"/>
        </w:rPr>
        <w:t xml:space="preserve">Tabulka č. </w:t>
      </w:r>
      <w:r w:rsidR="00DF4C0F">
        <w:rPr>
          <w:rFonts w:ascii="Times New Roman" w:hAnsi="Times New Roman"/>
          <w:i/>
          <w:iCs/>
          <w:sz w:val="22"/>
          <w:szCs w:val="22"/>
        </w:rPr>
        <w:t>6</w:t>
      </w:r>
      <w:r w:rsidRPr="3C291FAF">
        <w:rPr>
          <w:rFonts w:ascii="Times New Roman" w:hAnsi="Times New Roman"/>
          <w:i/>
          <w:iCs/>
          <w:sz w:val="22"/>
          <w:szCs w:val="22"/>
        </w:rPr>
        <w:t xml:space="preserve"> Příjezdy zahraničních studentů: 10 partnerských institucí s nejvyššími počty příjezdů</w:t>
      </w:r>
      <w:r>
        <w:br/>
      </w:r>
      <w:r w:rsidRPr="3C291FAF">
        <w:rPr>
          <w:rFonts w:ascii="Times New Roman" w:hAnsi="Times New Roman"/>
          <w:i/>
          <w:iCs/>
          <w:sz w:val="22"/>
          <w:szCs w:val="22"/>
        </w:rPr>
        <w:t>v letech 2017 - 2020</w:t>
      </w:r>
    </w:p>
    <w:tbl>
      <w:tblPr>
        <w:tblStyle w:val="Mkatabulky"/>
        <w:tblW w:w="9085" w:type="dxa"/>
        <w:tblLayout w:type="fixed"/>
        <w:tblLook w:val="04A0" w:firstRow="1" w:lastRow="0" w:firstColumn="1" w:lastColumn="0" w:noHBand="0" w:noVBand="1"/>
      </w:tblPr>
      <w:tblGrid>
        <w:gridCol w:w="4005"/>
        <w:gridCol w:w="1403"/>
        <w:gridCol w:w="690"/>
        <w:gridCol w:w="675"/>
        <w:gridCol w:w="692"/>
        <w:gridCol w:w="690"/>
        <w:gridCol w:w="930"/>
      </w:tblGrid>
      <w:tr w:rsidR="00EF6DE2" w14:paraId="2838C2BC" w14:textId="77777777" w:rsidTr="00D876CE">
        <w:tc>
          <w:tcPr>
            <w:tcW w:w="4005" w:type="dxa"/>
            <w:shd w:val="clear" w:color="auto" w:fill="D9D9D9" w:themeFill="background1" w:themeFillShade="D9"/>
          </w:tcPr>
          <w:p w14:paraId="337E068C" w14:textId="77777777" w:rsidR="00EF6DE2" w:rsidRDefault="00EF6DE2" w:rsidP="00D876CE">
            <w:pPr>
              <w:spacing w:before="120"/>
              <w:jc w:val="center"/>
              <w:rPr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Název instituce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04CDE70E" w14:textId="77777777" w:rsidR="00EF6DE2" w:rsidRDefault="00EF6DE2" w:rsidP="00D876CE">
            <w:pPr>
              <w:spacing w:before="120"/>
              <w:jc w:val="center"/>
              <w:rPr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Země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6A25AE6B" w14:textId="77777777" w:rsidR="00EF6DE2" w:rsidRDefault="00EF6DE2" w:rsidP="00D876CE">
            <w:pPr>
              <w:spacing w:before="120"/>
              <w:jc w:val="center"/>
              <w:rPr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42A130C3" w14:textId="77777777" w:rsidR="00EF6DE2" w:rsidRDefault="00EF6DE2" w:rsidP="00D876CE">
            <w:pPr>
              <w:spacing w:before="120"/>
              <w:jc w:val="center"/>
              <w:rPr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2018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CD88647" w14:textId="77777777" w:rsidR="00EF6DE2" w:rsidRDefault="00EF6DE2" w:rsidP="00D876CE">
            <w:pPr>
              <w:spacing w:before="120"/>
              <w:jc w:val="center"/>
              <w:rPr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2019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59A418AD" w14:textId="77777777" w:rsidR="00EF6DE2" w:rsidRDefault="00EF6DE2" w:rsidP="00D876CE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2020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0753783F" w14:textId="77777777" w:rsidR="00EF6DE2" w:rsidRDefault="00EF6DE2" w:rsidP="00D876CE">
            <w:pPr>
              <w:spacing w:before="120"/>
              <w:jc w:val="center"/>
              <w:rPr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Celkem</w:t>
            </w:r>
          </w:p>
        </w:tc>
      </w:tr>
      <w:tr w:rsidR="00EF6DE2" w14:paraId="5D1E497D" w14:textId="77777777" w:rsidTr="00D876CE">
        <w:tc>
          <w:tcPr>
            <w:tcW w:w="4005" w:type="dxa"/>
          </w:tcPr>
          <w:p w14:paraId="24936277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Çanakkale Onsekiz Mart University</w:t>
            </w:r>
          </w:p>
        </w:tc>
        <w:tc>
          <w:tcPr>
            <w:tcW w:w="1403" w:type="dxa"/>
          </w:tcPr>
          <w:p w14:paraId="4535439A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Turecko</w:t>
            </w:r>
          </w:p>
        </w:tc>
        <w:tc>
          <w:tcPr>
            <w:tcW w:w="690" w:type="dxa"/>
          </w:tcPr>
          <w:p w14:paraId="276F32A7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75" w:type="dxa"/>
          </w:tcPr>
          <w:p w14:paraId="6FF703FC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92" w:type="dxa"/>
          </w:tcPr>
          <w:p w14:paraId="7260DA26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690" w:type="dxa"/>
          </w:tcPr>
          <w:p w14:paraId="089DCA89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30" w:type="dxa"/>
          </w:tcPr>
          <w:p w14:paraId="286F9E72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53</w:t>
            </w:r>
          </w:p>
        </w:tc>
      </w:tr>
      <w:tr w:rsidR="00EF6DE2" w14:paraId="27AD4C0C" w14:textId="77777777" w:rsidTr="00D876CE">
        <w:tc>
          <w:tcPr>
            <w:tcW w:w="4005" w:type="dxa"/>
          </w:tcPr>
          <w:p w14:paraId="6DF62496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Shanxi University of Finance and Economics</w:t>
            </w:r>
          </w:p>
        </w:tc>
        <w:tc>
          <w:tcPr>
            <w:tcW w:w="1403" w:type="dxa"/>
          </w:tcPr>
          <w:p w14:paraId="16E68914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Čína</w:t>
            </w:r>
          </w:p>
        </w:tc>
        <w:tc>
          <w:tcPr>
            <w:tcW w:w="690" w:type="dxa"/>
          </w:tcPr>
          <w:p w14:paraId="25257E0A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14:paraId="2A60FAD5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14:paraId="658395DE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690" w:type="dxa"/>
          </w:tcPr>
          <w:p w14:paraId="04195359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14:paraId="5A9F2DCF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47</w:t>
            </w:r>
          </w:p>
        </w:tc>
      </w:tr>
      <w:tr w:rsidR="00EF6DE2" w14:paraId="23A11EBC" w14:textId="77777777" w:rsidTr="00D876CE">
        <w:tc>
          <w:tcPr>
            <w:tcW w:w="4005" w:type="dxa"/>
          </w:tcPr>
          <w:p w14:paraId="3E4B26C6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Polytechnic Institut of Braganca</w:t>
            </w:r>
          </w:p>
        </w:tc>
        <w:tc>
          <w:tcPr>
            <w:tcW w:w="1403" w:type="dxa"/>
          </w:tcPr>
          <w:p w14:paraId="641B5F88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Portugalsko</w:t>
            </w:r>
          </w:p>
        </w:tc>
        <w:tc>
          <w:tcPr>
            <w:tcW w:w="690" w:type="dxa"/>
          </w:tcPr>
          <w:p w14:paraId="092CC9F0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75" w:type="dxa"/>
          </w:tcPr>
          <w:p w14:paraId="164BB463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92" w:type="dxa"/>
          </w:tcPr>
          <w:p w14:paraId="7153F648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90" w:type="dxa"/>
          </w:tcPr>
          <w:p w14:paraId="3D1C0A76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14:paraId="77CA36B1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</w:tr>
      <w:tr w:rsidR="00EF6DE2" w14:paraId="64E25D13" w14:textId="77777777" w:rsidTr="00D876CE">
        <w:tc>
          <w:tcPr>
            <w:tcW w:w="4005" w:type="dxa"/>
          </w:tcPr>
          <w:p w14:paraId="7724E4A4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Kocaeli University</w:t>
            </w:r>
          </w:p>
        </w:tc>
        <w:tc>
          <w:tcPr>
            <w:tcW w:w="1403" w:type="dxa"/>
          </w:tcPr>
          <w:p w14:paraId="5D645951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Turecko</w:t>
            </w:r>
          </w:p>
        </w:tc>
        <w:tc>
          <w:tcPr>
            <w:tcW w:w="690" w:type="dxa"/>
          </w:tcPr>
          <w:p w14:paraId="6DC36E6F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14:paraId="7D709BBF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2" w:type="dxa"/>
          </w:tcPr>
          <w:p w14:paraId="6413DF4D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14:paraId="696A82FC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14:paraId="362FDA9C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</w:tr>
      <w:tr w:rsidR="00EF6DE2" w14:paraId="750B4F32" w14:textId="77777777" w:rsidTr="00D876CE">
        <w:tc>
          <w:tcPr>
            <w:tcW w:w="4005" w:type="dxa"/>
          </w:tcPr>
          <w:p w14:paraId="5B1989E7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Alexandru Ioan Cuza University of Iasi</w:t>
            </w:r>
          </w:p>
        </w:tc>
        <w:tc>
          <w:tcPr>
            <w:tcW w:w="1403" w:type="dxa"/>
          </w:tcPr>
          <w:p w14:paraId="7DCC4140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Rumunsko</w:t>
            </w:r>
          </w:p>
        </w:tc>
        <w:tc>
          <w:tcPr>
            <w:tcW w:w="690" w:type="dxa"/>
          </w:tcPr>
          <w:p w14:paraId="1FF02864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14:paraId="5B4A4CC8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14:paraId="4C70874C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14:paraId="14034501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30" w:type="dxa"/>
          </w:tcPr>
          <w:p w14:paraId="5C7AFB66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EF6DE2" w14:paraId="53F8AD08" w14:textId="77777777" w:rsidTr="00D876CE">
        <w:tc>
          <w:tcPr>
            <w:tcW w:w="4005" w:type="dxa"/>
          </w:tcPr>
          <w:p w14:paraId="4DEA1485" w14:textId="77777777" w:rsidR="00EF6DE2" w:rsidRDefault="00EF6DE2" w:rsidP="00D876CE">
            <w:pPr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lastRenderedPageBreak/>
              <w:t>Université Savoie Mont Blanc</w:t>
            </w:r>
          </w:p>
        </w:tc>
        <w:tc>
          <w:tcPr>
            <w:tcW w:w="1403" w:type="dxa"/>
          </w:tcPr>
          <w:p w14:paraId="282206C3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Francie</w:t>
            </w:r>
          </w:p>
        </w:tc>
        <w:tc>
          <w:tcPr>
            <w:tcW w:w="690" w:type="dxa"/>
          </w:tcPr>
          <w:p w14:paraId="3C6A3584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14:paraId="5193D827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14:paraId="2FD829C9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14:paraId="12C7C0CA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30" w:type="dxa"/>
          </w:tcPr>
          <w:p w14:paraId="143BC4C6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EF6DE2" w14:paraId="4E97D1A7" w14:textId="77777777" w:rsidTr="00D876CE">
        <w:tc>
          <w:tcPr>
            <w:tcW w:w="4005" w:type="dxa"/>
          </w:tcPr>
          <w:p w14:paraId="0612E23A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Saxion University of Applied Sciences</w:t>
            </w:r>
          </w:p>
        </w:tc>
        <w:tc>
          <w:tcPr>
            <w:tcW w:w="1403" w:type="dxa"/>
          </w:tcPr>
          <w:p w14:paraId="1D7D8824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Nizozemí</w:t>
            </w:r>
          </w:p>
        </w:tc>
        <w:tc>
          <w:tcPr>
            <w:tcW w:w="690" w:type="dxa"/>
          </w:tcPr>
          <w:p w14:paraId="73DC81FA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14:paraId="6D7336CC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14:paraId="780A2E5C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14:paraId="39A1822C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14:paraId="040BAA7B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EF6DE2" w14:paraId="39F98C0A" w14:textId="77777777" w:rsidTr="00D876CE">
        <w:tc>
          <w:tcPr>
            <w:tcW w:w="4005" w:type="dxa"/>
          </w:tcPr>
          <w:p w14:paraId="3152CA83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St. Petersburg State University of Finance and Management</w:t>
            </w:r>
          </w:p>
        </w:tc>
        <w:tc>
          <w:tcPr>
            <w:tcW w:w="1403" w:type="dxa"/>
          </w:tcPr>
          <w:p w14:paraId="502FCB12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Rusko</w:t>
            </w:r>
          </w:p>
        </w:tc>
        <w:tc>
          <w:tcPr>
            <w:tcW w:w="690" w:type="dxa"/>
          </w:tcPr>
          <w:p w14:paraId="548E5651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14:paraId="73924707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14:paraId="4DBBBD12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36513A2D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14:paraId="653193A2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EF6DE2" w14:paraId="0F0B8305" w14:textId="77777777" w:rsidTr="00D876CE">
        <w:tc>
          <w:tcPr>
            <w:tcW w:w="4005" w:type="dxa"/>
          </w:tcPr>
          <w:p w14:paraId="357E1B79" w14:textId="77777777" w:rsidR="00EF6DE2" w:rsidRDefault="00EF6DE2" w:rsidP="00D876CE">
            <w:pPr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University of Siena</w:t>
            </w:r>
          </w:p>
        </w:tc>
        <w:tc>
          <w:tcPr>
            <w:tcW w:w="1403" w:type="dxa"/>
          </w:tcPr>
          <w:p w14:paraId="41F0C181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Itálie</w:t>
            </w:r>
          </w:p>
        </w:tc>
        <w:tc>
          <w:tcPr>
            <w:tcW w:w="690" w:type="dxa"/>
          </w:tcPr>
          <w:p w14:paraId="4C3C55D1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14:paraId="41B5189B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14:paraId="5B7DB871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14:paraId="0119A17E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6D751342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30" w:type="dxa"/>
          </w:tcPr>
          <w:p w14:paraId="4F551B77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6D751342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EF6DE2" w14:paraId="43D8AD01" w14:textId="77777777" w:rsidTr="00D876CE">
        <w:tc>
          <w:tcPr>
            <w:tcW w:w="4005" w:type="dxa"/>
          </w:tcPr>
          <w:p w14:paraId="47AE0D24" w14:textId="77777777" w:rsidR="00EF6DE2" w:rsidRDefault="00EF6DE2" w:rsidP="00D876CE">
            <w:pPr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University of Food Technologies</w:t>
            </w:r>
          </w:p>
        </w:tc>
        <w:tc>
          <w:tcPr>
            <w:tcW w:w="1403" w:type="dxa"/>
          </w:tcPr>
          <w:p w14:paraId="7B3AEC00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Bulharsko</w:t>
            </w:r>
          </w:p>
        </w:tc>
        <w:tc>
          <w:tcPr>
            <w:tcW w:w="690" w:type="dxa"/>
          </w:tcPr>
          <w:p w14:paraId="1E7CB89C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14:paraId="31C2EED9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14:paraId="1E51BAD3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14:paraId="4078E8C6" w14:textId="77777777" w:rsidR="00EF6DE2" w:rsidRDefault="00EF6DE2" w:rsidP="00D876CE">
            <w:pPr>
              <w:jc w:val="center"/>
              <w:rPr>
                <w:i/>
                <w:iCs/>
                <w:sz w:val="22"/>
                <w:szCs w:val="22"/>
              </w:rPr>
            </w:pPr>
            <w:r w:rsidRPr="3C291F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14:paraId="7986CFA4" w14:textId="77777777" w:rsidR="00EF6DE2" w:rsidRDefault="00EF6DE2" w:rsidP="00D876CE">
            <w:pPr>
              <w:jc w:val="center"/>
              <w:rPr>
                <w:sz w:val="22"/>
                <w:szCs w:val="22"/>
              </w:rPr>
            </w:pPr>
            <w:r w:rsidRPr="3C291FA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</w:tbl>
    <w:p w14:paraId="6A71E4E4" w14:textId="77777777" w:rsidR="00EF6DE2" w:rsidRDefault="00EF6DE2" w:rsidP="00EF6DE2">
      <w:pPr>
        <w:spacing w:line="300" w:lineRule="auto"/>
        <w:jc w:val="both"/>
        <w:rPr>
          <w:sz w:val="20"/>
          <w:szCs w:val="20"/>
        </w:rPr>
      </w:pPr>
      <w:r w:rsidRPr="3C291FAF">
        <w:rPr>
          <w:sz w:val="20"/>
          <w:szCs w:val="20"/>
        </w:rPr>
        <w:t>Zdroj: vlastní</w:t>
      </w:r>
    </w:p>
    <w:p w14:paraId="2E66DD64" w14:textId="77777777" w:rsidR="00EF6DE2" w:rsidRDefault="00EF6DE2" w:rsidP="00EF6DE2">
      <w:pPr>
        <w:spacing w:line="300" w:lineRule="auto"/>
      </w:pPr>
    </w:p>
    <w:p w14:paraId="3B4801A5" w14:textId="4EC498AD" w:rsidR="00EF6DE2" w:rsidRDefault="00EF6DE2" w:rsidP="00EF6DE2">
      <w:pPr>
        <w:spacing w:line="300" w:lineRule="auto"/>
        <w:jc w:val="both"/>
        <w:rPr>
          <w:b/>
          <w:bCs/>
          <w:i/>
          <w:iCs/>
          <w:sz w:val="22"/>
          <w:szCs w:val="22"/>
        </w:rPr>
      </w:pPr>
      <w:r w:rsidRPr="6D751342">
        <w:rPr>
          <w:b/>
          <w:bCs/>
          <w:i/>
          <w:iCs/>
          <w:sz w:val="22"/>
          <w:szCs w:val="22"/>
        </w:rPr>
        <w:t xml:space="preserve">Tabulka č. </w:t>
      </w:r>
      <w:r w:rsidR="00DF4C0F">
        <w:rPr>
          <w:b/>
          <w:bCs/>
          <w:i/>
          <w:iCs/>
          <w:sz w:val="22"/>
          <w:szCs w:val="22"/>
        </w:rPr>
        <w:t>7</w:t>
      </w:r>
      <w:r w:rsidRPr="6D751342">
        <w:rPr>
          <w:b/>
          <w:bCs/>
          <w:i/>
          <w:iCs/>
          <w:sz w:val="22"/>
          <w:szCs w:val="22"/>
        </w:rPr>
        <w:t xml:space="preserve"> Přehled mobilit studentů v letech 2014 – 2020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4"/>
        <w:gridCol w:w="799"/>
        <w:gridCol w:w="813"/>
        <w:gridCol w:w="839"/>
        <w:gridCol w:w="853"/>
        <w:gridCol w:w="799"/>
        <w:gridCol w:w="786"/>
        <w:gridCol w:w="786"/>
      </w:tblGrid>
      <w:tr w:rsidR="00EF6DE2" w14:paraId="0BE9BF94" w14:textId="77777777" w:rsidTr="00D876CE">
        <w:trPr>
          <w:trHeight w:val="30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73F93F" w14:textId="77777777" w:rsidR="00EF6DE2" w:rsidRDefault="00EF6DE2" w:rsidP="00D876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2DCBB8" w14:textId="77777777" w:rsidR="00EF6DE2" w:rsidRDefault="00EF6DE2" w:rsidP="00D87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D75134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ECFF8C" w14:textId="77777777" w:rsidR="00EF6DE2" w:rsidRDefault="00EF6DE2" w:rsidP="00D87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D75134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14966B" w14:textId="77777777" w:rsidR="00EF6DE2" w:rsidRDefault="00EF6DE2" w:rsidP="00D87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D75134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B7923" w14:textId="77777777" w:rsidR="00EF6DE2" w:rsidRDefault="00EF6DE2" w:rsidP="00D87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D75134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C30DA2" w14:textId="77777777" w:rsidR="00EF6DE2" w:rsidRDefault="00EF6DE2" w:rsidP="00D87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D75134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EEB222" w14:textId="77777777" w:rsidR="00EF6DE2" w:rsidRDefault="00EF6DE2" w:rsidP="00D87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D75134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347142" w14:textId="77777777" w:rsidR="00EF6DE2" w:rsidRDefault="00EF6DE2" w:rsidP="00D876C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6D75134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EF6DE2" w14:paraId="29A3A56B" w14:textId="77777777" w:rsidTr="00D876CE">
        <w:trPr>
          <w:trHeight w:val="300"/>
        </w:trPr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5900" w14:textId="77777777" w:rsidR="00EF6DE2" w:rsidRDefault="00EF6DE2" w:rsidP="00D876CE">
            <w:pPr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vyjíždějící studenti</w:t>
            </w:r>
          </w:p>
        </w:tc>
        <w:tc>
          <w:tcPr>
            <w:tcW w:w="7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CE0C60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BD7B44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83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2EC8FA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E10088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7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DE0F7D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7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04FD15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6E0431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732A3463">
              <w:rPr>
                <w:i/>
                <w:iCs/>
                <w:color w:val="000000" w:themeColor="text1"/>
                <w:sz w:val="22"/>
                <w:szCs w:val="22"/>
              </w:rPr>
              <w:t>36</w:t>
            </w:r>
          </w:p>
        </w:tc>
      </w:tr>
      <w:tr w:rsidR="00EF6DE2" w14:paraId="7B65127E" w14:textId="77777777" w:rsidTr="00D876CE">
        <w:trPr>
          <w:trHeight w:val="300"/>
        </w:trPr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B6A4" w14:textId="77777777" w:rsidR="00EF6DE2" w:rsidRDefault="00EF6DE2" w:rsidP="00D876CE">
            <w:pPr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přijíždějící studenti</w:t>
            </w:r>
          </w:p>
        </w:tc>
        <w:tc>
          <w:tcPr>
            <w:tcW w:w="7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72470F7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C0EA732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3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930FF7B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C5F51C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5934CD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4B593D" w14:textId="77777777" w:rsidR="00EF6DE2" w:rsidRDefault="00EF6DE2" w:rsidP="00D8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7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AB5EEA" w14:textId="77777777" w:rsidR="00EF6DE2" w:rsidRDefault="00EF6DE2" w:rsidP="00D876CE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6D751342">
              <w:rPr>
                <w:i/>
                <w:iCs/>
                <w:color w:val="000000" w:themeColor="text1"/>
                <w:sz w:val="22"/>
                <w:szCs w:val="22"/>
              </w:rPr>
              <w:t>21</w:t>
            </w:r>
          </w:p>
        </w:tc>
      </w:tr>
    </w:tbl>
    <w:p w14:paraId="6F8363A8" w14:textId="77777777" w:rsidR="00EF6DE2" w:rsidRDefault="00EF6DE2" w:rsidP="00EF6DE2">
      <w:pPr>
        <w:spacing w:line="300" w:lineRule="auto"/>
        <w:jc w:val="both"/>
        <w:rPr>
          <w:sz w:val="20"/>
          <w:szCs w:val="20"/>
        </w:rPr>
      </w:pPr>
      <w:r w:rsidRPr="6D751342">
        <w:rPr>
          <w:sz w:val="20"/>
          <w:szCs w:val="20"/>
        </w:rPr>
        <w:t>Zdroj: vlastní</w:t>
      </w:r>
    </w:p>
    <w:p w14:paraId="1E9315DA" w14:textId="77777777" w:rsidR="00EF6DE2" w:rsidRDefault="00EF6DE2" w:rsidP="00EF6DE2">
      <w:pPr>
        <w:spacing w:line="300" w:lineRule="auto"/>
        <w:jc w:val="both"/>
        <w:rPr>
          <w:sz w:val="20"/>
          <w:szCs w:val="20"/>
        </w:rPr>
      </w:pPr>
    </w:p>
    <w:p w14:paraId="0BB9FC61" w14:textId="498129ED" w:rsidR="00EF6DE2" w:rsidRDefault="00EF6DE2" w:rsidP="00EF6DE2">
      <w:pPr>
        <w:spacing w:line="300" w:lineRule="auto"/>
        <w:jc w:val="both"/>
        <w:rPr>
          <w:i/>
          <w:iCs/>
          <w:sz w:val="22"/>
          <w:szCs w:val="22"/>
        </w:rPr>
      </w:pPr>
      <w:r w:rsidRPr="00EF6DE2">
        <w:rPr>
          <w:rFonts w:eastAsiaTheme="minorEastAsia"/>
          <w:bCs/>
          <w:i/>
          <w:iCs/>
          <w:sz w:val="22"/>
          <w:szCs w:val="22"/>
        </w:rPr>
        <w:t xml:space="preserve">Zájem zahraničních pracovníků o pobyt na SU OPF </w:t>
      </w:r>
      <w:r w:rsidRPr="00EF6DE2">
        <w:rPr>
          <w:rFonts w:eastAsiaTheme="minorEastAsia"/>
          <w:i/>
          <w:iCs/>
          <w:sz w:val="22"/>
          <w:szCs w:val="22"/>
        </w:rPr>
        <w:t xml:space="preserve">v roce 2020 jsme registrovali z </w:t>
      </w:r>
      <w:r w:rsidRPr="00EF6DE2">
        <w:rPr>
          <w:i/>
          <w:iCs/>
          <w:sz w:val="22"/>
          <w:szCs w:val="22"/>
        </w:rPr>
        <w:t>univerzit West</w:t>
      </w:r>
      <w:r w:rsidR="00911649">
        <w:rPr>
          <w:i/>
          <w:iCs/>
          <w:sz w:val="22"/>
          <w:szCs w:val="22"/>
        </w:rPr>
        <w:t xml:space="preserve"> Pomeranian </w:t>
      </w:r>
      <w:r w:rsidRPr="55948D8E">
        <w:rPr>
          <w:i/>
          <w:iCs/>
          <w:sz w:val="22"/>
          <w:szCs w:val="22"/>
        </w:rPr>
        <w:t xml:space="preserve">University of Technology, Szczeczin (Polsko), Univerzita Mateja Bela, Banská Bystrica (Slovensko), Canakkale Onsekiz Mart University (Turecko) a University of Szeged (Maďarsko). Tyto mobility ale nebyly z důvodu pandemie </w:t>
      </w:r>
      <w:r w:rsidRPr="55948D8E">
        <w:rPr>
          <w:i/>
          <w:iCs/>
          <w:color w:val="000000" w:themeColor="text1"/>
          <w:sz w:val="22"/>
          <w:szCs w:val="22"/>
        </w:rPr>
        <w:t>Covid-19</w:t>
      </w:r>
      <w:r w:rsidRPr="55948D8E">
        <w:rPr>
          <w:i/>
          <w:iCs/>
          <w:sz w:val="22"/>
          <w:szCs w:val="22"/>
        </w:rPr>
        <w:t xml:space="preserve"> realizovány. Z</w:t>
      </w:r>
      <w:r w:rsidRPr="55948D8E">
        <w:rPr>
          <w:rFonts w:eastAsiaTheme="minorEastAsia"/>
          <w:i/>
          <w:iCs/>
          <w:sz w:val="22"/>
          <w:szCs w:val="22"/>
        </w:rPr>
        <w:t xml:space="preserve">aměstnaneckou mobilitu absolvovaly pouze dvě akademické pracovnice ze Shanxi University of Finance and Economics (Čína). </w:t>
      </w:r>
    </w:p>
    <w:p w14:paraId="7913C0D8" w14:textId="77777777" w:rsidR="00EF6DE2" w:rsidRDefault="00EF6DE2" w:rsidP="00EF6DE2">
      <w:pPr>
        <w:spacing w:line="259" w:lineRule="auto"/>
        <w:jc w:val="both"/>
        <w:rPr>
          <w:rFonts w:eastAsiaTheme="minorEastAsia"/>
          <w:i/>
          <w:iCs/>
          <w:sz w:val="22"/>
          <w:szCs w:val="22"/>
        </w:rPr>
      </w:pPr>
    </w:p>
    <w:p w14:paraId="05DA13BC" w14:textId="634C777B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00EF6DE2">
        <w:rPr>
          <w:bCs/>
          <w:i/>
          <w:iCs/>
          <w:color w:val="000000" w:themeColor="text1"/>
          <w:sz w:val="22"/>
          <w:szCs w:val="22"/>
        </w:rPr>
        <w:t>Oddělení zahraničních styků</w:t>
      </w:r>
      <w:r w:rsidR="00254234">
        <w:rPr>
          <w:bCs/>
          <w:i/>
          <w:iCs/>
          <w:color w:val="000000" w:themeColor="text1"/>
          <w:sz w:val="22"/>
          <w:szCs w:val="22"/>
        </w:rPr>
        <w:t xml:space="preserve"> </w:t>
      </w:r>
      <w:r w:rsidRPr="00EF6DE2">
        <w:rPr>
          <w:bCs/>
          <w:i/>
          <w:iCs/>
          <w:color w:val="000000" w:themeColor="text1"/>
          <w:sz w:val="22"/>
          <w:szCs w:val="22"/>
        </w:rPr>
        <w:t xml:space="preserve"> SU OPF propaguje studium na fakultě a možnost spolupráce </w:t>
      </w:r>
      <w:r w:rsidRPr="00EF6DE2">
        <w:rPr>
          <w:i/>
          <w:iCs/>
          <w:color w:val="000000" w:themeColor="text1"/>
          <w:sz w:val="22"/>
          <w:szCs w:val="22"/>
        </w:rPr>
        <w:t>rozesíláním či osobním předáváním propagačníc</w:t>
      </w:r>
      <w:r>
        <w:rPr>
          <w:i/>
          <w:iCs/>
          <w:color w:val="000000" w:themeColor="text1"/>
          <w:sz w:val="22"/>
          <w:szCs w:val="22"/>
        </w:rPr>
        <w:t>h materiálů zahraničním zájemců</w:t>
      </w:r>
      <w:r>
        <w:rPr>
          <w:i/>
          <w:iCs/>
          <w:color w:val="000000" w:themeColor="text1"/>
          <w:sz w:val="22"/>
          <w:szCs w:val="22"/>
        </w:rPr>
        <w:br/>
      </w:r>
      <w:r w:rsidRPr="00EF6DE2">
        <w:rPr>
          <w:i/>
          <w:iCs/>
          <w:color w:val="000000" w:themeColor="text1"/>
          <w:sz w:val="22"/>
          <w:szCs w:val="22"/>
        </w:rPr>
        <w:t>a partnerům, pravidelně aktualizuje webové stránky OZS, anglickou verzi fakultních webových stránek a</w:t>
      </w:r>
      <w:r w:rsidRPr="55948D8E">
        <w:rPr>
          <w:i/>
          <w:iCs/>
          <w:color w:val="000000" w:themeColor="text1"/>
          <w:sz w:val="22"/>
          <w:szCs w:val="22"/>
        </w:rPr>
        <w:t xml:space="preserve"> informace o studijních programech na portále studyin.cz. Se zájemci o studium komunikuje prostřednictvím emailu, Facebooku a na portále masterstudies.com. Tým OZS je součástí sítě Study in the Czech Republic, organizované Domem zahraniční spolupráce (DZS), kde se aktivně zapojuje do pořádaných akcí či seminářů a pravidelně se účastní mezinárodního veletrhu vysokých škol pořádaných EAIE. V roce 2020 se EAIE pod přízviskem Community Exchange konal virtuálně. </w:t>
      </w:r>
    </w:p>
    <w:p w14:paraId="1A33D11E" w14:textId="6E99C790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55948D8E">
        <w:rPr>
          <w:i/>
          <w:iCs/>
          <w:color w:val="000000" w:themeColor="text1"/>
          <w:sz w:val="22"/>
          <w:szCs w:val="22"/>
        </w:rPr>
        <w:t xml:space="preserve">V roli studentského a mediálního ambasadora na webovém portálu DZS Study in the Czech Republic úspěšně reprezentoval SU OPF a propagoval NMgr. obor </w:t>
      </w:r>
      <w:r w:rsidR="003B2DA3">
        <w:rPr>
          <w:i/>
          <w:iCs/>
          <w:color w:val="000000" w:themeColor="text1"/>
          <w:sz w:val="22"/>
          <w:szCs w:val="22"/>
        </w:rPr>
        <w:t>Business Economics and Management</w:t>
      </w:r>
      <w:r w:rsidR="003B2DA3" w:rsidRPr="55948D8E">
        <w:rPr>
          <w:i/>
          <w:iCs/>
          <w:color w:val="000000" w:themeColor="text1"/>
          <w:sz w:val="22"/>
          <w:szCs w:val="22"/>
        </w:rPr>
        <w:t xml:space="preserve"> </w:t>
      </w:r>
      <w:r w:rsidRPr="55948D8E">
        <w:rPr>
          <w:i/>
          <w:iCs/>
          <w:color w:val="000000" w:themeColor="text1"/>
          <w:sz w:val="22"/>
          <w:szCs w:val="22"/>
        </w:rPr>
        <w:t>zahraniční student Joseph John. V LS 2019/2020 se v rámci spolupráce s DZS zúčastnil úvodní Facebook live session s potenciálními uchazeči o studium v ČR a na SU OPF. Do druhé Facebook live session se zapojili i další zahraniční studenti SU OPF a koordinátorky OZS př</w:t>
      </w:r>
      <w:r w:rsidR="00240DB7">
        <w:rPr>
          <w:i/>
          <w:iCs/>
          <w:color w:val="000000" w:themeColor="text1"/>
          <w:sz w:val="22"/>
          <w:szCs w:val="22"/>
        </w:rPr>
        <w:t>edstavily fakultu</w:t>
      </w:r>
      <w:r w:rsidR="00240DB7">
        <w:rPr>
          <w:i/>
          <w:iCs/>
          <w:color w:val="000000" w:themeColor="text1"/>
          <w:sz w:val="22"/>
          <w:szCs w:val="22"/>
        </w:rPr>
        <w:br/>
      </w:r>
      <w:r w:rsidRPr="55948D8E">
        <w:rPr>
          <w:i/>
          <w:iCs/>
          <w:color w:val="000000" w:themeColor="text1"/>
          <w:sz w:val="22"/>
          <w:szCs w:val="22"/>
        </w:rPr>
        <w:t>a možnosti studia. Studium na fakultě bylo propagováno v LS 2019/2020 i v rámci pěti webinářů organizovaných partnerskou agenturou Europe Study Center pro potenciální zájemce o studium. Webináře vedly koordinátorky OZS spolu s ambasadorem Johnem.</w:t>
      </w:r>
    </w:p>
    <w:p w14:paraId="50EA19C1" w14:textId="77777777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55948D8E">
        <w:rPr>
          <w:i/>
          <w:iCs/>
          <w:color w:val="000000" w:themeColor="text1"/>
          <w:sz w:val="22"/>
          <w:szCs w:val="22"/>
        </w:rPr>
        <w:t>DZS v rámci svého nově vzniklého národního absolventského programu sdružující zahraniční absolventy, které spojuje studium v ČR, realizovalo v prosinci 2020 první neformální virtuální setkání zahraničních absolventů, zástupců VŠ a členů pracovní skupiny STUDY IN – Alumni. U virtuálního stolu SU se potkali zahraniční absolventi spolu se zahraničními koordinátorkami SU.</w:t>
      </w:r>
    </w:p>
    <w:p w14:paraId="3FEAE13F" w14:textId="77777777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</w:p>
    <w:p w14:paraId="30D00973" w14:textId="17C38942" w:rsidR="00EF6DE2" w:rsidRDefault="00EF6DE2" w:rsidP="00EF6DE2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00EF6DE2">
        <w:rPr>
          <w:rFonts w:eastAsiaTheme="minorEastAsia"/>
          <w:i/>
          <w:iCs/>
          <w:sz w:val="22"/>
          <w:szCs w:val="22"/>
        </w:rPr>
        <w:t xml:space="preserve">V roce 2020 pokračovala </w:t>
      </w:r>
      <w:r w:rsidRPr="00EF6DE2">
        <w:rPr>
          <w:rFonts w:eastAsiaTheme="minorEastAsia"/>
          <w:bCs/>
          <w:i/>
          <w:iCs/>
          <w:sz w:val="22"/>
          <w:szCs w:val="22"/>
        </w:rPr>
        <w:t>příprava bakalářského akademicky or</w:t>
      </w:r>
      <w:r w:rsidR="00911649">
        <w:rPr>
          <w:rFonts w:eastAsiaTheme="minorEastAsia"/>
          <w:bCs/>
          <w:i/>
          <w:iCs/>
          <w:sz w:val="22"/>
          <w:szCs w:val="22"/>
        </w:rPr>
        <w:t>ientovaného studijního programu</w:t>
      </w:r>
      <w:r w:rsidR="00911649">
        <w:rPr>
          <w:rFonts w:eastAsiaTheme="minorEastAsia"/>
          <w:bCs/>
          <w:i/>
          <w:iCs/>
          <w:sz w:val="22"/>
          <w:szCs w:val="22"/>
        </w:rPr>
        <w:br/>
      </w:r>
      <w:r w:rsidRPr="00EF6DE2">
        <w:rPr>
          <w:rFonts w:eastAsiaTheme="minorEastAsia"/>
          <w:bCs/>
          <w:i/>
          <w:iCs/>
          <w:sz w:val="22"/>
          <w:szCs w:val="22"/>
        </w:rPr>
        <w:t>v prezenční formě studia, vyučovaného v angličtině - Economics and management</w:t>
      </w:r>
      <w:r w:rsidRPr="00EF6DE2">
        <w:rPr>
          <w:rFonts w:eastAsiaTheme="minorEastAsia"/>
          <w:i/>
          <w:iCs/>
          <w:sz w:val="22"/>
          <w:szCs w:val="22"/>
        </w:rPr>
        <w:t>. Konkrétně byl</w:t>
      </w:r>
      <w:r w:rsidRPr="4B00DDC3">
        <w:rPr>
          <w:rFonts w:eastAsiaTheme="minorEastAsia"/>
          <w:i/>
          <w:iCs/>
          <w:sz w:val="22"/>
          <w:szCs w:val="22"/>
        </w:rPr>
        <w:t xml:space="preserve"> </w:t>
      </w:r>
      <w:r>
        <w:rPr>
          <w:rFonts w:eastAsiaTheme="minorEastAsia"/>
          <w:i/>
          <w:iCs/>
          <w:sz w:val="22"/>
          <w:szCs w:val="22"/>
        </w:rPr>
        <w:t>finalizován</w:t>
      </w:r>
      <w:r w:rsidRPr="4B00DDC3">
        <w:rPr>
          <w:rFonts w:eastAsiaTheme="minorEastAsia"/>
          <w:i/>
          <w:iCs/>
          <w:sz w:val="22"/>
          <w:szCs w:val="22"/>
        </w:rPr>
        <w:t xml:space="preserve"> vzorový studijní plán.</w:t>
      </w:r>
      <w:r>
        <w:rPr>
          <w:rFonts w:eastAsiaTheme="minorEastAsia"/>
          <w:i/>
          <w:iCs/>
          <w:sz w:val="22"/>
          <w:szCs w:val="22"/>
        </w:rPr>
        <w:t xml:space="preserve"> </w:t>
      </w:r>
      <w:r w:rsidRPr="4B00DDC3">
        <w:rPr>
          <w:rFonts w:eastAsiaTheme="minorEastAsia"/>
          <w:i/>
          <w:iCs/>
          <w:sz w:val="22"/>
          <w:szCs w:val="22"/>
        </w:rPr>
        <w:t xml:space="preserve">Aktivita byla realizována v rámci řešení rozvojového projektu na roky </w:t>
      </w:r>
      <w:r w:rsidRPr="4B00DDC3">
        <w:rPr>
          <w:rFonts w:eastAsiaTheme="minorEastAsia"/>
          <w:i/>
          <w:iCs/>
          <w:sz w:val="22"/>
          <w:szCs w:val="22"/>
        </w:rPr>
        <w:lastRenderedPageBreak/>
        <w:t>2019 - 2020 s názvem “Rozvoj studijních programů v angličt</w:t>
      </w:r>
      <w:r>
        <w:rPr>
          <w:rFonts w:eastAsiaTheme="minorEastAsia"/>
          <w:i/>
          <w:iCs/>
          <w:sz w:val="22"/>
          <w:szCs w:val="22"/>
        </w:rPr>
        <w:t>ině na SU OPF“, jehož řešitelem</w:t>
      </w:r>
      <w:r>
        <w:rPr>
          <w:rFonts w:eastAsiaTheme="minorEastAsia"/>
          <w:i/>
          <w:iCs/>
          <w:sz w:val="22"/>
          <w:szCs w:val="22"/>
        </w:rPr>
        <w:br/>
      </w:r>
      <w:r w:rsidRPr="4B00DDC3">
        <w:rPr>
          <w:rFonts w:eastAsiaTheme="minorEastAsia"/>
          <w:i/>
          <w:iCs/>
          <w:sz w:val="22"/>
          <w:szCs w:val="22"/>
        </w:rPr>
        <w:t xml:space="preserve">a garantem připravovaného </w:t>
      </w:r>
      <w:r>
        <w:rPr>
          <w:rFonts w:eastAsiaTheme="minorEastAsia"/>
          <w:i/>
          <w:iCs/>
          <w:sz w:val="22"/>
          <w:szCs w:val="22"/>
        </w:rPr>
        <w:t xml:space="preserve">studijního </w:t>
      </w:r>
      <w:r w:rsidRPr="4B00DDC3">
        <w:rPr>
          <w:rFonts w:eastAsiaTheme="minorEastAsia"/>
          <w:i/>
          <w:iCs/>
          <w:sz w:val="22"/>
          <w:szCs w:val="22"/>
        </w:rPr>
        <w:t>programu je doc. RNDr. Ing. Roman Šperka, Ph.D.</w:t>
      </w:r>
    </w:p>
    <w:p w14:paraId="570F4534" w14:textId="27095DF8" w:rsidR="00EF6DE2" w:rsidRDefault="00EF6DE2" w:rsidP="00433BCF">
      <w:pPr>
        <w:spacing w:line="300" w:lineRule="auto"/>
        <w:jc w:val="both"/>
        <w:rPr>
          <w:sz w:val="22"/>
          <w:szCs w:val="22"/>
        </w:rPr>
      </w:pPr>
    </w:p>
    <w:p w14:paraId="5D15C1E8" w14:textId="77777777" w:rsidR="00433BCF" w:rsidRPr="003A37D0" w:rsidRDefault="00433BCF" w:rsidP="00433BCF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3: PODPOROVAT ZAPOJENÍ STUDENTŮ DO MEZINÁRODNÍCH AKTIVIT</w:t>
      </w:r>
    </w:p>
    <w:p w14:paraId="26BCCE87" w14:textId="77777777" w:rsidR="00433BCF" w:rsidRPr="002F5E52" w:rsidRDefault="00433BCF" w:rsidP="00433BCF">
      <w:pPr>
        <w:spacing w:line="300" w:lineRule="auto"/>
        <w:jc w:val="both"/>
        <w:rPr>
          <w:sz w:val="20"/>
          <w:szCs w:val="20"/>
        </w:rPr>
      </w:pPr>
      <w:r w:rsidRPr="4DD449A0">
        <w:rPr>
          <w:b/>
          <w:bCs/>
          <w:sz w:val="22"/>
          <w:szCs w:val="22"/>
        </w:rPr>
        <w:t>Naplnění cíle</w:t>
      </w:r>
    </w:p>
    <w:p w14:paraId="344BE470" w14:textId="77777777" w:rsidR="00433BCF" w:rsidRPr="00A567B2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4DD449A0">
        <w:rPr>
          <w:sz w:val="22"/>
          <w:szCs w:val="22"/>
        </w:rPr>
        <w:t>Ve spolupráci se zahraničními partnerskými univerzitami zorganizovat dva mezinárodní vědecké semináře pro studenty všech stupňů studia, na kterých budou prezentovat v anglickém jazyce své odborné práce.</w:t>
      </w:r>
    </w:p>
    <w:p w14:paraId="5E877CE5" w14:textId="77777777" w:rsidR="00433BCF" w:rsidRPr="00904873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4DD449A0">
        <w:rPr>
          <w:sz w:val="22"/>
          <w:szCs w:val="22"/>
        </w:rPr>
        <w:t>Uspořádat alespoň dvě společenské akce pro zahraniční studenty na SU OPF.</w:t>
      </w:r>
    </w:p>
    <w:p w14:paraId="0ECF3FBA" w14:textId="77777777" w:rsidR="00433BCF" w:rsidRPr="00EF08A6" w:rsidRDefault="00433BCF" w:rsidP="00433BCF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4DD449A0">
        <w:rPr>
          <w:sz w:val="22"/>
          <w:szCs w:val="22"/>
        </w:rPr>
        <w:t>Zapojit studenty do přípravy a realizace mezinárodních akcí organizovaných SU OPF.</w:t>
      </w:r>
    </w:p>
    <w:p w14:paraId="3FCC7094" w14:textId="77777777" w:rsidR="00433BCF" w:rsidRPr="000807AD" w:rsidRDefault="00433BCF" w:rsidP="00433BCF">
      <w:pPr>
        <w:spacing w:line="300" w:lineRule="auto"/>
        <w:jc w:val="both"/>
        <w:rPr>
          <w:b/>
          <w:bCs/>
          <w:sz w:val="22"/>
          <w:szCs w:val="22"/>
        </w:rPr>
      </w:pPr>
    </w:p>
    <w:p w14:paraId="2107A579" w14:textId="77777777" w:rsidR="00433BCF" w:rsidRPr="00F042CA" w:rsidRDefault="00433BCF" w:rsidP="00433BCF">
      <w:pPr>
        <w:spacing w:line="300" w:lineRule="auto"/>
        <w:jc w:val="both"/>
        <w:rPr>
          <w:b/>
          <w:bCs/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proděkan pro zahraniční styky</w:t>
      </w:r>
      <w:r>
        <w:rPr>
          <w:sz w:val="22"/>
          <w:szCs w:val="22"/>
        </w:rPr>
        <w:t>, vedoucí kateder</w:t>
      </w:r>
    </w:p>
    <w:p w14:paraId="3D63E647" w14:textId="0B1B419D" w:rsidR="00433BCF" w:rsidRDefault="00433BCF" w:rsidP="00433BCF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listopad 2020</w:t>
      </w:r>
    </w:p>
    <w:p w14:paraId="2FB0DE98" w14:textId="6D938EE4" w:rsidR="00EF6DE2" w:rsidRDefault="00EF6DE2" w:rsidP="00433BCF">
      <w:pPr>
        <w:spacing w:line="300" w:lineRule="auto"/>
        <w:jc w:val="both"/>
        <w:rPr>
          <w:sz w:val="22"/>
          <w:szCs w:val="22"/>
        </w:rPr>
      </w:pPr>
    </w:p>
    <w:p w14:paraId="710D0BAB" w14:textId="77777777" w:rsidR="00EF6DE2" w:rsidRDefault="00EF6DE2" w:rsidP="00EF6DE2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00EF6DE2">
        <w:rPr>
          <w:rFonts w:eastAsiaTheme="minorEastAsia"/>
          <w:i/>
          <w:iCs/>
          <w:sz w:val="22"/>
          <w:szCs w:val="22"/>
        </w:rPr>
        <w:t xml:space="preserve">Pro posílení prezentačních dovedností v angličtině a konfrontaci obsahu závěrečných prací studentů SU OPF jsou pravidelně pořádány </w:t>
      </w:r>
      <w:r w:rsidRPr="00EF6DE2">
        <w:rPr>
          <w:rFonts w:eastAsiaTheme="minorEastAsia"/>
          <w:bCs/>
          <w:i/>
          <w:iCs/>
          <w:sz w:val="22"/>
          <w:szCs w:val="22"/>
        </w:rPr>
        <w:t>mezinárodní studentské semináře “International Student Seminars on Management and Financial Issues“</w:t>
      </w:r>
      <w:r w:rsidRPr="00EF6DE2">
        <w:rPr>
          <w:rFonts w:eastAsiaTheme="minorEastAsia"/>
          <w:i/>
          <w:iCs/>
          <w:sz w:val="22"/>
          <w:szCs w:val="22"/>
        </w:rPr>
        <w:t>. Akce se v roce 2020 konala v rámci univerzitního projektu ISIP “Sdílení výzkumných aktivit studentů SU OPF v mezinárodním prostředí“, jehož řešitelem byl Ing.</w:t>
      </w:r>
      <w:r w:rsidRPr="6D751342">
        <w:rPr>
          <w:rFonts w:eastAsiaTheme="minorEastAsia"/>
          <w:i/>
          <w:iCs/>
          <w:sz w:val="22"/>
          <w:szCs w:val="22"/>
        </w:rPr>
        <w:t xml:space="preserve"> Michal Stoklasa, Ph.D. V roce 2020 SU OPF ve spolupráci s Politechnikou Rzeszowskou, Fakultou managementu (Polsko) realizovala jeden mezinárodní studentský seminář. Setkání se uskutečnilo virtuálně v listopadu za účasti celkem 29 studentů z ČR, Slovenska, Polska a zahraničních studentů SU OPF z Indie. SU OPF reprezentovalo 19 studentů. Seminář, původně plánovaný v květnu v Rzeszowě, se z důvodu pandemie Covid-19 nekonal.</w:t>
      </w:r>
    </w:p>
    <w:p w14:paraId="1C85A09A" w14:textId="77777777" w:rsidR="00EF6DE2" w:rsidRDefault="00EF6DE2" w:rsidP="00EF6DE2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</w:p>
    <w:p w14:paraId="4D6EE2A0" w14:textId="5483E389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55948D8E">
        <w:rPr>
          <w:i/>
          <w:iCs/>
          <w:color w:val="000000" w:themeColor="text1"/>
          <w:sz w:val="22"/>
          <w:szCs w:val="22"/>
        </w:rPr>
        <w:t>OZS semestráln</w:t>
      </w:r>
      <w:r w:rsidRPr="00EF6DE2">
        <w:rPr>
          <w:i/>
          <w:iCs/>
          <w:color w:val="000000" w:themeColor="text1"/>
          <w:sz w:val="22"/>
          <w:szCs w:val="22"/>
        </w:rPr>
        <w:t xml:space="preserve">ě koordinuje tzv. </w:t>
      </w:r>
      <w:r w:rsidRPr="00EF6DE2">
        <w:rPr>
          <w:bCs/>
          <w:i/>
          <w:iCs/>
          <w:color w:val="000000" w:themeColor="text1"/>
          <w:sz w:val="22"/>
          <w:szCs w:val="22"/>
        </w:rPr>
        <w:t>“Buddy program”</w:t>
      </w:r>
      <w:r w:rsidRPr="00EF6DE2">
        <w:rPr>
          <w:i/>
          <w:iCs/>
          <w:color w:val="000000" w:themeColor="text1"/>
          <w:sz w:val="22"/>
          <w:szCs w:val="22"/>
        </w:rPr>
        <w:t xml:space="preserve"> na pomoc zahraničním studentům při jejich adaptaci na nové prostředí. Díky vzájemné spolupráci studen</w:t>
      </w:r>
      <w:r>
        <w:rPr>
          <w:i/>
          <w:iCs/>
          <w:color w:val="000000" w:themeColor="text1"/>
          <w:sz w:val="22"/>
          <w:szCs w:val="22"/>
        </w:rPr>
        <w:t>tů odlišných národností dochází</w:t>
      </w:r>
      <w:r>
        <w:rPr>
          <w:i/>
          <w:iCs/>
          <w:color w:val="000000" w:themeColor="text1"/>
          <w:sz w:val="22"/>
          <w:szCs w:val="22"/>
        </w:rPr>
        <w:br/>
      </w:r>
      <w:r w:rsidRPr="00EF6DE2">
        <w:rPr>
          <w:i/>
          <w:iCs/>
          <w:color w:val="000000" w:themeColor="text1"/>
          <w:sz w:val="22"/>
          <w:szCs w:val="22"/>
        </w:rPr>
        <w:t>k budování mezilidských vztahů a prohlubování celkové in</w:t>
      </w:r>
      <w:r w:rsidRPr="55948D8E">
        <w:rPr>
          <w:i/>
          <w:iCs/>
          <w:color w:val="000000" w:themeColor="text1"/>
          <w:sz w:val="22"/>
          <w:szCs w:val="22"/>
        </w:rPr>
        <w:t xml:space="preserve">ternacionalizace na SU OPF. Novinkou pro účastníky programu je od LS 2019/2020 využití webové aplikace Broaddy pro párování zahraničních studentů se svými “buddies” na základě společných zájmů. Volně volitelný předmět “Interkulturní komunikace v praxi - Buddy program” si v rámci programu v roce 2020 zapsalo 9 studentů. </w:t>
      </w:r>
    </w:p>
    <w:p w14:paraId="31F8F42F" w14:textId="77777777" w:rsidR="00EF6DE2" w:rsidRDefault="00EF6DE2" w:rsidP="00EF6DE2">
      <w:pPr>
        <w:jc w:val="both"/>
        <w:rPr>
          <w:i/>
          <w:iCs/>
          <w:color w:val="000000" w:themeColor="text1"/>
          <w:sz w:val="22"/>
          <w:szCs w:val="22"/>
        </w:rPr>
      </w:pPr>
    </w:p>
    <w:p w14:paraId="36BC83AB" w14:textId="0A149FB2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55948D8E">
        <w:rPr>
          <w:i/>
          <w:iCs/>
          <w:color w:val="000000" w:themeColor="text1"/>
          <w:sz w:val="22"/>
          <w:szCs w:val="22"/>
        </w:rPr>
        <w:t>V týdnu před začátkem každého semestru organizuje OZS již tradičně uvítací týden pro nově přijíždějící zahraniční studenty,</w:t>
      </w:r>
      <w:r w:rsidRPr="00EF6DE2">
        <w:rPr>
          <w:i/>
          <w:iCs/>
          <w:color w:val="000000" w:themeColor="text1"/>
          <w:sz w:val="22"/>
          <w:szCs w:val="22"/>
        </w:rPr>
        <w:t xml:space="preserve"> tzv. </w:t>
      </w:r>
      <w:r w:rsidRPr="00EF6DE2">
        <w:rPr>
          <w:bCs/>
          <w:i/>
          <w:iCs/>
          <w:color w:val="000000" w:themeColor="text1"/>
          <w:sz w:val="22"/>
          <w:szCs w:val="22"/>
        </w:rPr>
        <w:t>“Welcome Days”</w:t>
      </w:r>
      <w:r w:rsidRPr="00EF6DE2">
        <w:rPr>
          <w:i/>
          <w:iCs/>
          <w:color w:val="000000" w:themeColor="text1"/>
          <w:sz w:val="22"/>
          <w:szCs w:val="22"/>
        </w:rPr>
        <w:t>. Studenti se letos věnovali především horské turistice, navštívili šikmý Kostel sv. Petra z Alkantary, karvin</w:t>
      </w:r>
      <w:r w:rsidRPr="55948D8E">
        <w:rPr>
          <w:i/>
          <w:iCs/>
          <w:color w:val="000000" w:themeColor="text1"/>
          <w:sz w:val="22"/>
          <w:szCs w:val="22"/>
        </w:rPr>
        <w:t>ský zámecký park, areál “Lodičky” a “Backstage Dokořán” nebo centrum Business Gate. Podívali se také do Ostravy, Českého Těšína a Cieszyna. Vzhledem k protiepidemickým opatřením byly další akce a výlety pro zahraniční studenty značně omezené. Mezi tradiční akce pořádané pro zahraniční studenty na SU OPF patří 2 tematické podvečery u příležitosti velikonočních a vánočních svátků. I tyto akce v roce 2020 proběhly</w:t>
      </w:r>
      <w:r>
        <w:rPr>
          <w:i/>
          <w:iCs/>
          <w:color w:val="000000" w:themeColor="text1"/>
          <w:sz w:val="22"/>
          <w:szCs w:val="22"/>
        </w:rPr>
        <w:t xml:space="preserve"> v omezeném režimu,</w:t>
      </w:r>
      <w:r>
        <w:rPr>
          <w:i/>
          <w:iCs/>
          <w:color w:val="000000" w:themeColor="text1"/>
          <w:sz w:val="22"/>
          <w:szCs w:val="22"/>
        </w:rPr>
        <w:br/>
      </w:r>
      <w:r w:rsidRPr="55948D8E">
        <w:rPr>
          <w:i/>
          <w:iCs/>
          <w:color w:val="000000" w:themeColor="text1"/>
          <w:sz w:val="22"/>
          <w:szCs w:val="22"/>
        </w:rPr>
        <w:t>v souladu s platnými protiepidemickými opatřeními.</w:t>
      </w:r>
    </w:p>
    <w:p w14:paraId="791413BB" w14:textId="77777777" w:rsidR="00EF6DE2" w:rsidRDefault="00EF6DE2" w:rsidP="00EF6DE2">
      <w:pPr>
        <w:jc w:val="both"/>
        <w:rPr>
          <w:i/>
          <w:iCs/>
          <w:color w:val="000000" w:themeColor="text1"/>
          <w:sz w:val="22"/>
          <w:szCs w:val="22"/>
        </w:rPr>
      </w:pPr>
    </w:p>
    <w:p w14:paraId="1245DA42" w14:textId="6DACA9ED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55948D8E">
        <w:rPr>
          <w:i/>
          <w:iCs/>
          <w:color w:val="000000" w:themeColor="text1"/>
          <w:sz w:val="22"/>
          <w:szCs w:val="22"/>
        </w:rPr>
        <w:t>V listopadu zahraniční stud</w:t>
      </w:r>
      <w:r w:rsidRPr="00EF6DE2">
        <w:rPr>
          <w:i/>
          <w:iCs/>
          <w:color w:val="000000" w:themeColor="text1"/>
          <w:sz w:val="22"/>
          <w:szCs w:val="22"/>
        </w:rPr>
        <w:t xml:space="preserve">enti </w:t>
      </w:r>
      <w:r w:rsidRPr="00EF6DE2">
        <w:rPr>
          <w:bCs/>
          <w:i/>
          <w:iCs/>
          <w:color w:val="000000" w:themeColor="text1"/>
          <w:sz w:val="22"/>
          <w:szCs w:val="22"/>
        </w:rPr>
        <w:t>spolupracovali se ZŠ 1. Máje v Havířově.</w:t>
      </w:r>
      <w:r w:rsidRPr="00EF6DE2">
        <w:rPr>
          <w:i/>
          <w:iCs/>
          <w:color w:val="000000" w:themeColor="text1"/>
          <w:sz w:val="22"/>
          <w:szCs w:val="22"/>
        </w:rPr>
        <w:t xml:space="preserve"> </w:t>
      </w:r>
      <w:r w:rsidRPr="55948D8E">
        <w:rPr>
          <w:i/>
          <w:iCs/>
          <w:color w:val="000000" w:themeColor="text1"/>
          <w:sz w:val="22"/>
          <w:szCs w:val="22"/>
        </w:rPr>
        <w:t>Pro žáky 6.</w:t>
      </w:r>
      <w:r w:rsidR="007C669D">
        <w:rPr>
          <w:i/>
          <w:iCs/>
          <w:color w:val="000000" w:themeColor="text1"/>
          <w:sz w:val="22"/>
          <w:szCs w:val="22"/>
        </w:rPr>
        <w:t xml:space="preserve"> </w:t>
      </w:r>
      <w:r w:rsidRPr="55948D8E">
        <w:rPr>
          <w:i/>
          <w:iCs/>
          <w:color w:val="000000" w:themeColor="text1"/>
          <w:sz w:val="22"/>
          <w:szCs w:val="22"/>
        </w:rPr>
        <w:t xml:space="preserve">- 9. tříd si připravili prezentace o své zemi, kultuře, gastronomii, rodinných zvyklostech a životním stylu. Do prezentování se zapojila i čínská vyučující z partnerské univerzity Shanxi University of Finance and Economics se svými studenty, která absolvovala zaměstnaneckou mobilitu na SU OPF v LS 2019/2020. </w:t>
      </w:r>
      <w:r w:rsidRPr="55948D8E">
        <w:rPr>
          <w:i/>
          <w:iCs/>
          <w:color w:val="000000" w:themeColor="text1"/>
          <w:sz w:val="22"/>
          <w:szCs w:val="22"/>
        </w:rPr>
        <w:lastRenderedPageBreak/>
        <w:t xml:space="preserve">Projektu se </w:t>
      </w:r>
      <w:r>
        <w:rPr>
          <w:i/>
          <w:iCs/>
          <w:color w:val="000000" w:themeColor="text1"/>
          <w:sz w:val="22"/>
          <w:szCs w:val="22"/>
        </w:rPr>
        <w:t>během</w:t>
      </w:r>
      <w:r w:rsidR="007C669D">
        <w:rPr>
          <w:i/>
          <w:iCs/>
          <w:color w:val="000000" w:themeColor="text1"/>
          <w:sz w:val="22"/>
          <w:szCs w:val="22"/>
        </w:rPr>
        <w:t xml:space="preserve"> </w:t>
      </w:r>
      <w:r w:rsidRPr="55948D8E">
        <w:rPr>
          <w:i/>
          <w:iCs/>
          <w:color w:val="000000" w:themeColor="text1"/>
          <w:sz w:val="22"/>
          <w:szCs w:val="22"/>
        </w:rPr>
        <w:t>2 týdnů zúčastnilo 15 studentů z Turecka, Fr</w:t>
      </w:r>
      <w:r w:rsidR="007C669D">
        <w:rPr>
          <w:i/>
          <w:iCs/>
          <w:color w:val="000000" w:themeColor="text1"/>
          <w:sz w:val="22"/>
          <w:szCs w:val="22"/>
        </w:rPr>
        <w:t>ancie, Číny, Indie a Bangladéše</w:t>
      </w:r>
      <w:r w:rsidR="007C669D">
        <w:rPr>
          <w:i/>
          <w:iCs/>
          <w:color w:val="000000" w:themeColor="text1"/>
          <w:sz w:val="22"/>
          <w:szCs w:val="22"/>
        </w:rPr>
        <w:br/>
      </w:r>
      <w:r w:rsidRPr="55948D8E">
        <w:rPr>
          <w:i/>
          <w:iCs/>
          <w:color w:val="000000" w:themeColor="text1"/>
          <w:sz w:val="22"/>
          <w:szCs w:val="22"/>
        </w:rPr>
        <w:t>a realizováno bylo celkem 10 online hodin.</w:t>
      </w:r>
    </w:p>
    <w:p w14:paraId="1CD2CA0E" w14:textId="77777777" w:rsidR="00EF6DE2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</w:p>
    <w:p w14:paraId="5D9E37C7" w14:textId="6CA17A1B" w:rsidR="00E0037F" w:rsidRDefault="00EF6DE2" w:rsidP="00EF6DE2">
      <w:pPr>
        <w:spacing w:line="300" w:lineRule="auto"/>
        <w:jc w:val="both"/>
        <w:rPr>
          <w:i/>
          <w:iCs/>
          <w:color w:val="000000" w:themeColor="text1"/>
          <w:sz w:val="22"/>
          <w:szCs w:val="22"/>
        </w:rPr>
      </w:pPr>
      <w:r w:rsidRPr="00EF6DE2">
        <w:rPr>
          <w:bCs/>
          <w:i/>
          <w:iCs/>
          <w:color w:val="000000" w:themeColor="text1"/>
          <w:sz w:val="22"/>
          <w:szCs w:val="22"/>
        </w:rPr>
        <w:t>Erasmus Day</w:t>
      </w:r>
      <w:r w:rsidRPr="00EF6DE2">
        <w:rPr>
          <w:i/>
          <w:iCs/>
          <w:color w:val="000000" w:themeColor="text1"/>
          <w:sz w:val="22"/>
          <w:szCs w:val="22"/>
        </w:rPr>
        <w:t xml:space="preserve"> na SU OPF proběhl v říjnu tentokrát virtuálně. Zájemci o studentské mobility měli možnost se zúča</w:t>
      </w:r>
      <w:r w:rsidRPr="55948D8E">
        <w:rPr>
          <w:i/>
          <w:iCs/>
          <w:color w:val="000000" w:themeColor="text1"/>
          <w:sz w:val="22"/>
          <w:szCs w:val="22"/>
        </w:rPr>
        <w:t>stnit online workshopu „Vyjeď na Erasmus!“. U příležitosti oslav programu Erasmus+ byly natočeny 2 krátké studentské rozhovory. V prvním z nich se studenti SU OPF podělili o své zážitky a zkušenosti ze studijního pobytu ve španělské Cartageně během koronavirové pandemie. Druhý rozhovor proběhl se zahraničními studenty Erasmus+ z Francie, Litvy, Turecka a Řecka, ve kterém posluchače seznamovali se studiem na jejich domovských univerzitách, studentským životem a kulturou své země. Obě videa jsou k dispozici na YouTube kanálu SU OPF.</w:t>
      </w:r>
    </w:p>
    <w:p w14:paraId="1C52CEAA" w14:textId="77777777" w:rsidR="005B1640" w:rsidRDefault="005B1640">
      <w:pPr>
        <w:rPr>
          <w:i/>
          <w:iCs/>
          <w:color w:val="000000" w:themeColor="text1"/>
          <w:sz w:val="22"/>
          <w:szCs w:val="22"/>
        </w:rPr>
      </w:pPr>
    </w:p>
    <w:p w14:paraId="181C9610" w14:textId="77777777" w:rsidR="00A85EE2" w:rsidRPr="00BE0F0E" w:rsidRDefault="00A85EE2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03C4B" w:rsidRPr="00866189" w14:paraId="06AC3C44" w14:textId="77777777" w:rsidTr="4DD449A0">
        <w:tc>
          <w:tcPr>
            <w:tcW w:w="9070" w:type="dxa"/>
            <w:shd w:val="clear" w:color="auto" w:fill="307871"/>
          </w:tcPr>
          <w:p w14:paraId="77E77CD0" w14:textId="777AA14D" w:rsidR="00D03C4B" w:rsidRPr="00866189" w:rsidRDefault="4DD449A0" w:rsidP="4DD449A0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4DD449A0">
              <w:rPr>
                <w:b/>
                <w:bCs/>
                <w:color w:val="FFFFFF" w:themeColor="background1"/>
              </w:rPr>
              <w:t>PRIORITNÍ OBLAST 6: LIDSKÉ ZDROJE</w:t>
            </w:r>
          </w:p>
        </w:tc>
      </w:tr>
    </w:tbl>
    <w:p w14:paraId="65933687" w14:textId="1751F79C" w:rsidR="00D03C4B" w:rsidRPr="003A37D0" w:rsidRDefault="00D03C4B" w:rsidP="00D03C4B">
      <w:pPr>
        <w:spacing w:line="300" w:lineRule="auto"/>
        <w:jc w:val="both"/>
        <w:rPr>
          <w:sz w:val="16"/>
          <w:szCs w:val="16"/>
        </w:rPr>
      </w:pPr>
    </w:p>
    <w:p w14:paraId="281474F2" w14:textId="47F88521" w:rsidR="00F05D0F" w:rsidRPr="00626D4C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00626D4C">
        <w:rPr>
          <w:b/>
          <w:bCs/>
          <w:sz w:val="22"/>
          <w:szCs w:val="22"/>
        </w:rPr>
        <w:t>Prioritní oblast se především zaměřuje na zlepšení kvalifikační struktury a odborných dovednosti zaměstnanců a zlepšení jejich pracovních podmínek</w:t>
      </w:r>
    </w:p>
    <w:p w14:paraId="443EF4D9" w14:textId="72155CE2" w:rsidR="00F05D0F" w:rsidRPr="00626D4C" w:rsidRDefault="00F05D0F" w:rsidP="00F05D0F">
      <w:pPr>
        <w:spacing w:line="300" w:lineRule="auto"/>
        <w:jc w:val="both"/>
        <w:rPr>
          <w:sz w:val="22"/>
          <w:szCs w:val="22"/>
        </w:rPr>
      </w:pPr>
    </w:p>
    <w:p w14:paraId="634AE3F7" w14:textId="6E6675F5" w:rsidR="00F579D5" w:rsidRPr="003A37D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1: PODPOROVAT ROZVOJ LIDSKÝCH ZDROJŮ</w:t>
      </w:r>
    </w:p>
    <w:p w14:paraId="38995000" w14:textId="4B1872FD" w:rsidR="00F579D5" w:rsidRDefault="4DD449A0" w:rsidP="4DD449A0">
      <w:pPr>
        <w:spacing w:line="300" w:lineRule="auto"/>
        <w:jc w:val="both"/>
        <w:rPr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3E440D76" w14:textId="688A654C" w:rsidR="00F05D0F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Vyhodnotit osobní plán rozvoje na akademický rok 201</w:t>
      </w:r>
      <w:r w:rsidR="00626D4C">
        <w:rPr>
          <w:sz w:val="22"/>
          <w:szCs w:val="22"/>
        </w:rPr>
        <w:t>9</w:t>
      </w:r>
      <w:r w:rsidRPr="4DD449A0">
        <w:rPr>
          <w:sz w:val="22"/>
          <w:szCs w:val="22"/>
        </w:rPr>
        <w:t>/20</w:t>
      </w:r>
      <w:r w:rsidR="00626D4C">
        <w:rPr>
          <w:sz w:val="22"/>
          <w:szCs w:val="22"/>
        </w:rPr>
        <w:t>20</w:t>
      </w:r>
      <w:r w:rsidRPr="4DD449A0">
        <w:rPr>
          <w:sz w:val="22"/>
          <w:szCs w:val="22"/>
        </w:rPr>
        <w:t xml:space="preserve"> a stanovit plán pro rok 20</w:t>
      </w:r>
      <w:r w:rsidR="00626D4C">
        <w:rPr>
          <w:sz w:val="22"/>
          <w:szCs w:val="22"/>
        </w:rPr>
        <w:t>20</w:t>
      </w:r>
      <w:r w:rsidRPr="4DD449A0">
        <w:rPr>
          <w:sz w:val="22"/>
          <w:szCs w:val="22"/>
        </w:rPr>
        <w:t>/202</w:t>
      </w:r>
      <w:r w:rsidR="00626D4C">
        <w:rPr>
          <w:sz w:val="22"/>
          <w:szCs w:val="22"/>
        </w:rPr>
        <w:t>1</w:t>
      </w:r>
      <w:r w:rsidRPr="4DD449A0">
        <w:rPr>
          <w:sz w:val="22"/>
          <w:szCs w:val="22"/>
        </w:rPr>
        <w:t xml:space="preserve"> pro všechny akademické pracovníky.</w:t>
      </w:r>
    </w:p>
    <w:p w14:paraId="205D0D05" w14:textId="668875DA" w:rsidR="00D91F37" w:rsidRPr="00F805FC" w:rsidRDefault="00D91F37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Zahájit přípravu procesu k získání certifikátu Evropské komise HR Award.</w:t>
      </w:r>
    </w:p>
    <w:p w14:paraId="26D1724B" w14:textId="297D3D19" w:rsidR="00A85EE2" w:rsidRPr="00B30093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B30093">
        <w:rPr>
          <w:sz w:val="22"/>
          <w:szCs w:val="22"/>
        </w:rPr>
        <w:t xml:space="preserve">Úspěšně dokončit habilitační řízení alespoň </w:t>
      </w:r>
      <w:r w:rsidR="00AD6F77" w:rsidRPr="00B30093">
        <w:rPr>
          <w:sz w:val="22"/>
          <w:szCs w:val="22"/>
        </w:rPr>
        <w:t>jednoho kmenového zaměstnance</w:t>
      </w:r>
      <w:r w:rsidRPr="00B30093">
        <w:rPr>
          <w:sz w:val="22"/>
          <w:szCs w:val="22"/>
        </w:rPr>
        <w:t xml:space="preserve"> SU OPF.</w:t>
      </w:r>
    </w:p>
    <w:p w14:paraId="449DAC31" w14:textId="13E45996" w:rsidR="00E5568B" w:rsidRPr="00F805FC" w:rsidRDefault="00E5568B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 jednotlivých katedrách realizovat pobyty akademických pracovníků z jiných českých vysokých škol a podpořit tak vzájemnou spolupráci a sdílení zkušeností z pedagogické i vědeckovýzkumné činnosti.</w:t>
      </w:r>
    </w:p>
    <w:p w14:paraId="777A097F" w14:textId="704DEB35" w:rsidR="00A85EE2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Realizovat kurzy na zvýšení odborných kompetencí pro alespoň 10 akademických</w:t>
      </w:r>
      <w:r w:rsidR="00F805FC">
        <w:br/>
      </w:r>
      <w:r w:rsidRPr="4DD449A0">
        <w:rPr>
          <w:sz w:val="22"/>
          <w:szCs w:val="22"/>
        </w:rPr>
        <w:t>a 5 neakademických pracovníků.</w:t>
      </w:r>
    </w:p>
    <w:p w14:paraId="3C936DC2" w14:textId="6C01A897" w:rsidR="003D40F4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4DD449A0">
        <w:rPr>
          <w:sz w:val="22"/>
          <w:szCs w:val="22"/>
        </w:rPr>
        <w:t>S využitím rozvojových projektů zvýšit počet zahraničních akademických pracovníků působících na fakultě.</w:t>
      </w:r>
    </w:p>
    <w:p w14:paraId="16AD9308" w14:textId="54D37C41" w:rsidR="00B30093" w:rsidRPr="00F805FC" w:rsidRDefault="00B30093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Vytvořit předpoklady pro přijetí úspěšných a kvalitních absolventů doktorského studia na fakultě do pracovního poměru.</w:t>
      </w:r>
    </w:p>
    <w:p w14:paraId="1FCB4D57" w14:textId="77777777" w:rsidR="00A85EE2" w:rsidRPr="00F579D5" w:rsidRDefault="00A85EE2" w:rsidP="00A85EE2">
      <w:pPr>
        <w:spacing w:line="300" w:lineRule="auto"/>
        <w:jc w:val="both"/>
        <w:rPr>
          <w:b/>
          <w:bCs/>
          <w:sz w:val="22"/>
          <w:szCs w:val="22"/>
        </w:rPr>
      </w:pPr>
    </w:p>
    <w:p w14:paraId="2AB660C5" w14:textId="5CA73D15" w:rsidR="00F05D0F" w:rsidRPr="00F042CA" w:rsidRDefault="00F05D0F" w:rsidP="4DD449A0">
      <w:pPr>
        <w:spacing w:line="300" w:lineRule="auto"/>
        <w:ind w:left="2124" w:hanging="2124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</w:t>
      </w:r>
      <w:r w:rsidR="00F579D5" w:rsidRPr="00F042CA">
        <w:rPr>
          <w:b/>
          <w:bCs/>
          <w:sz w:val="22"/>
          <w:szCs w:val="22"/>
        </w:rPr>
        <w:t>odpovědné osoby:</w:t>
      </w:r>
      <w:r w:rsidR="00F579D5"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 xml:space="preserve">děkan, </w:t>
      </w:r>
      <w:r w:rsidR="00B750B2" w:rsidRPr="00F042CA">
        <w:rPr>
          <w:sz w:val="22"/>
          <w:szCs w:val="22"/>
        </w:rPr>
        <w:t xml:space="preserve">proděkan pro vědu a výzkum, tajemník, </w:t>
      </w:r>
      <w:r w:rsidRPr="00F042CA">
        <w:rPr>
          <w:sz w:val="22"/>
          <w:szCs w:val="22"/>
        </w:rPr>
        <w:t>vedoucí kateder</w:t>
      </w:r>
      <w:r w:rsidR="003D40F4">
        <w:rPr>
          <w:sz w:val="22"/>
          <w:szCs w:val="22"/>
        </w:rPr>
        <w:t>, garanti studijních programů</w:t>
      </w:r>
    </w:p>
    <w:p w14:paraId="31AB2149" w14:textId="2E02E15F" w:rsidR="00F05D0F" w:rsidRDefault="00F579D5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="00F05D0F" w:rsidRPr="00F042CA">
        <w:rPr>
          <w:sz w:val="22"/>
          <w:szCs w:val="22"/>
        </w:rPr>
        <w:t>prosinec 20</w:t>
      </w:r>
      <w:r w:rsidR="00626D4C">
        <w:rPr>
          <w:sz w:val="22"/>
          <w:szCs w:val="22"/>
        </w:rPr>
        <w:t>20</w:t>
      </w:r>
    </w:p>
    <w:p w14:paraId="3F8CC21E" w14:textId="77060D0F" w:rsidR="00E0037F" w:rsidRDefault="00E0037F" w:rsidP="4DD449A0">
      <w:pPr>
        <w:spacing w:line="300" w:lineRule="auto"/>
        <w:jc w:val="both"/>
        <w:rPr>
          <w:sz w:val="22"/>
          <w:szCs w:val="22"/>
        </w:rPr>
      </w:pPr>
    </w:p>
    <w:p w14:paraId="6094AF3B" w14:textId="77777777" w:rsidR="00B50DCD" w:rsidRDefault="00B50DCD" w:rsidP="00B50DCD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V měsících srpnu a září 2020</w:t>
      </w:r>
      <w:r w:rsidRPr="00001D14">
        <w:rPr>
          <w:rFonts w:eastAsiaTheme="minorEastAsia"/>
          <w:i/>
          <w:sz w:val="22"/>
          <w:szCs w:val="22"/>
        </w:rPr>
        <w:t xml:space="preserve"> proběhlo vyhodnocení plánů </w:t>
      </w:r>
      <w:r>
        <w:rPr>
          <w:rFonts w:eastAsiaTheme="minorEastAsia"/>
          <w:i/>
          <w:sz w:val="22"/>
          <w:szCs w:val="22"/>
        </w:rPr>
        <w:t xml:space="preserve">osobního </w:t>
      </w:r>
      <w:r w:rsidRPr="00001D14">
        <w:rPr>
          <w:rFonts w:eastAsiaTheme="minorEastAsia"/>
          <w:i/>
          <w:sz w:val="22"/>
          <w:szCs w:val="22"/>
        </w:rPr>
        <w:t>rozvoje aka</w:t>
      </w:r>
      <w:r>
        <w:rPr>
          <w:rFonts w:eastAsiaTheme="minorEastAsia"/>
          <w:i/>
          <w:sz w:val="22"/>
          <w:szCs w:val="22"/>
        </w:rPr>
        <w:t>demických pracovníků za rok 2019/2020</w:t>
      </w:r>
      <w:r w:rsidRPr="00001D14">
        <w:rPr>
          <w:rFonts w:eastAsiaTheme="minorEastAsia"/>
          <w:i/>
          <w:sz w:val="22"/>
          <w:szCs w:val="22"/>
        </w:rPr>
        <w:t xml:space="preserve"> a stan</w:t>
      </w:r>
      <w:r>
        <w:rPr>
          <w:rFonts w:eastAsiaTheme="minorEastAsia"/>
          <w:i/>
          <w:sz w:val="22"/>
          <w:szCs w:val="22"/>
        </w:rPr>
        <w:t>ovení dalších plánů pro rok 2020/2021</w:t>
      </w:r>
      <w:r w:rsidRPr="00001D14">
        <w:rPr>
          <w:rFonts w:eastAsiaTheme="minorEastAsia"/>
          <w:i/>
          <w:sz w:val="22"/>
          <w:szCs w:val="22"/>
        </w:rPr>
        <w:t xml:space="preserve">. Vyhodnocení a stanovení provedli vedoucí kateder, u vedoucích kateder poté děkan. </w:t>
      </w:r>
      <w:r>
        <w:rPr>
          <w:rFonts w:eastAsiaTheme="minorEastAsia"/>
          <w:i/>
          <w:sz w:val="22"/>
          <w:szCs w:val="22"/>
        </w:rPr>
        <w:t xml:space="preserve">V roce 2019/2020 došlo na fakultě v průměru ke zhoršení míry naplňování stanovených úkolů. </w:t>
      </w:r>
      <w:r w:rsidRPr="00280D56">
        <w:rPr>
          <w:rFonts w:eastAsiaTheme="minorEastAsia"/>
          <w:i/>
          <w:sz w:val="22"/>
          <w:szCs w:val="22"/>
        </w:rPr>
        <w:t xml:space="preserve">Žádnému akademickému pracovníkovi na fakultě </w:t>
      </w:r>
      <w:r>
        <w:rPr>
          <w:rFonts w:eastAsiaTheme="minorEastAsia"/>
          <w:i/>
          <w:sz w:val="22"/>
          <w:szCs w:val="22"/>
        </w:rPr>
        <w:t>nebyla</w:t>
      </w:r>
      <w:r w:rsidRPr="00280D56">
        <w:rPr>
          <w:rFonts w:eastAsiaTheme="minorEastAsia"/>
          <w:i/>
          <w:sz w:val="22"/>
          <w:szCs w:val="22"/>
        </w:rPr>
        <w:t xml:space="preserve"> navýšena výkonnostní složka mzdy, u pěti </w:t>
      </w:r>
      <w:r>
        <w:rPr>
          <w:rFonts w:eastAsiaTheme="minorEastAsia"/>
          <w:i/>
          <w:sz w:val="22"/>
          <w:szCs w:val="22"/>
        </w:rPr>
        <w:t>pracovníků došlo</w:t>
      </w:r>
      <w:r w:rsidRPr="00280D56">
        <w:rPr>
          <w:rFonts w:eastAsiaTheme="minorEastAsia"/>
          <w:i/>
          <w:sz w:val="22"/>
          <w:szCs w:val="22"/>
        </w:rPr>
        <w:t xml:space="preserve"> k</w:t>
      </w:r>
      <w:r>
        <w:rPr>
          <w:rFonts w:eastAsiaTheme="minorEastAsia"/>
          <w:i/>
          <w:sz w:val="22"/>
          <w:szCs w:val="22"/>
        </w:rPr>
        <w:t> </w:t>
      </w:r>
      <w:r w:rsidRPr="00280D56">
        <w:rPr>
          <w:rFonts w:eastAsiaTheme="minorEastAsia"/>
          <w:i/>
          <w:sz w:val="22"/>
          <w:szCs w:val="22"/>
        </w:rPr>
        <w:t>poklesu</w:t>
      </w:r>
      <w:r>
        <w:rPr>
          <w:rFonts w:eastAsiaTheme="minorEastAsia"/>
          <w:i/>
          <w:sz w:val="22"/>
          <w:szCs w:val="22"/>
        </w:rPr>
        <w:t>. Systém plánů osobního rozvoje nadále zůstává</w:t>
      </w:r>
      <w:r w:rsidRPr="00001D14">
        <w:rPr>
          <w:rFonts w:eastAsiaTheme="minorEastAsia"/>
          <w:i/>
          <w:sz w:val="22"/>
          <w:szCs w:val="22"/>
        </w:rPr>
        <w:t xml:space="preserve"> klíčovým nástrojem personální politiky na SU OPF.</w:t>
      </w:r>
    </w:p>
    <w:p w14:paraId="43134758" w14:textId="77777777" w:rsidR="00B50DCD" w:rsidRDefault="00B50DCD" w:rsidP="00B50DCD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</w:p>
    <w:p w14:paraId="55A4DDCC" w14:textId="2293A093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SU OPF byla po celý rok intenzivně zapojena do řešení projektu Rozvoj VaV kapacit Slezské univerzity v Opavě, v jehož rámci se univerzita připravuje na získání certifikátu HR Award Evropské komise. Zodpovědní pracovníci fakulty připomínkovali Gap analýzu, která porovnávala současnou praxi personální politiky a znění interních předpisů se standardy Evropské charty pro výzkumné pracovníky a Kodexu chování pro přijímání výzkumných pracovníků. Dále se zástupci SU OPF zúčastnili jednání fokusních skupin, které se věnovaly klíčovým oblastem personální politiky na univerzitě. Připomínkován byl rovněž Akční plán a </w:t>
      </w:r>
      <w:r w:rsidR="00453073">
        <w:rPr>
          <w:i/>
          <w:sz w:val="22"/>
          <w:szCs w:val="22"/>
        </w:rPr>
        <w:t>Systém</w:t>
      </w:r>
      <w:r>
        <w:rPr>
          <w:i/>
          <w:sz w:val="22"/>
          <w:szCs w:val="22"/>
        </w:rPr>
        <w:t xml:space="preserve"> OTM-R politiky pro přijímání pracovníků.</w:t>
      </w:r>
    </w:p>
    <w:p w14:paraId="30DDCB5A" w14:textId="77777777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</w:p>
    <w:p w14:paraId="47CF1948" w14:textId="77777777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roce 2020 nebylo úspěšně dokončeno žádné habilitační řízení kmenového pracovníka SU OPF.</w:t>
      </w:r>
    </w:p>
    <w:p w14:paraId="6F09B3F9" w14:textId="77777777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</w:p>
    <w:p w14:paraId="624A48F9" w14:textId="77777777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Vzhledem k nepříznivé epidemické situaci a přijatým opatřením nebyla uskutečněna návštěva žádného akademického pracovníka z jiné české vysoké školy na katedrách SU OPF.</w:t>
      </w:r>
    </w:p>
    <w:p w14:paraId="56DE597D" w14:textId="77777777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</w:p>
    <w:p w14:paraId="2B1BF2DE" w14:textId="77777777" w:rsidR="00B50DCD" w:rsidRPr="004A1658" w:rsidRDefault="00B50DCD" w:rsidP="00B50DCD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 w:rsidRPr="004A1658">
        <w:rPr>
          <w:rFonts w:eastAsiaTheme="minorEastAsia"/>
          <w:i/>
          <w:sz w:val="22"/>
          <w:szCs w:val="22"/>
        </w:rPr>
        <w:t xml:space="preserve">V roce 2020 se zaměstnanci fakulty zúčastnili celé řady odborných či vzdělávacích kurzů a seminářů, které zvýšily jejich schopnosti a dovednosti a podpořily jejich odborný růst. V důsledku pandemie Covid-19 se většina z nich však uskutečnila online formou. Při realizaci odborných kurzů byl také využíván projekt ESF „Rozvoj vzdělávání na Slezské univerzitě v Opavě“. Celkově bylo v roce 2020 podpořeno 96 zaměstnanců fakulty (počet obsahuje i účasti stejných osob na více kurzech), kteří se aktivně zúčastnili 40 odborných a vzdělávacích kurzů a seminářů. Podrobný přehled je uveden v tabulce. </w:t>
      </w:r>
    </w:p>
    <w:p w14:paraId="6A40FC0C" w14:textId="198F9148" w:rsidR="00433EC1" w:rsidRDefault="00433EC1">
      <w:pPr>
        <w:rPr>
          <w:b/>
          <w:bCs/>
          <w:i/>
          <w:iCs/>
          <w:sz w:val="22"/>
          <w:szCs w:val="22"/>
        </w:rPr>
      </w:pPr>
    </w:p>
    <w:p w14:paraId="5A124A8C" w14:textId="06010DAC" w:rsidR="00B50DCD" w:rsidRPr="004A1658" w:rsidRDefault="00B50DCD" w:rsidP="00B50DCD">
      <w:pPr>
        <w:jc w:val="both"/>
        <w:rPr>
          <w:sz w:val="22"/>
          <w:szCs w:val="22"/>
        </w:rPr>
      </w:pPr>
      <w:r w:rsidRPr="004A1658">
        <w:rPr>
          <w:b/>
          <w:bCs/>
          <w:i/>
          <w:iCs/>
          <w:sz w:val="22"/>
          <w:szCs w:val="22"/>
        </w:rPr>
        <w:t xml:space="preserve">Tabulka </w:t>
      </w:r>
      <w:r>
        <w:rPr>
          <w:b/>
          <w:bCs/>
          <w:i/>
          <w:iCs/>
          <w:sz w:val="22"/>
          <w:szCs w:val="22"/>
        </w:rPr>
        <w:t xml:space="preserve">č. </w:t>
      </w:r>
      <w:r w:rsidR="00DF4C0F">
        <w:rPr>
          <w:b/>
          <w:bCs/>
          <w:i/>
          <w:iCs/>
          <w:sz w:val="22"/>
          <w:szCs w:val="22"/>
        </w:rPr>
        <w:t>8</w:t>
      </w:r>
      <w:r>
        <w:rPr>
          <w:b/>
          <w:bCs/>
          <w:i/>
          <w:iCs/>
          <w:sz w:val="22"/>
          <w:szCs w:val="22"/>
        </w:rPr>
        <w:t xml:space="preserve"> </w:t>
      </w:r>
      <w:r w:rsidRPr="004A1658">
        <w:rPr>
          <w:b/>
          <w:bCs/>
          <w:i/>
          <w:iCs/>
          <w:sz w:val="22"/>
          <w:szCs w:val="22"/>
        </w:rPr>
        <w:t>Seznam odborných a vzdělávacích kurzů a seminářů, jichž se zúčastnili zaměstnanci fakulty v roce 2020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551"/>
      </w:tblGrid>
      <w:tr w:rsidR="00B50DCD" w:rsidRPr="00B57FCD" w14:paraId="43AAE07F" w14:textId="77777777" w:rsidTr="00453073">
        <w:trPr>
          <w:trHeight w:val="2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2D62C" w14:textId="77777777" w:rsidR="00B50DCD" w:rsidRPr="00B57FCD" w:rsidRDefault="00B50DCD" w:rsidP="00E4597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b/>
                <w:bCs/>
                <w:i/>
                <w:iCs/>
                <w:color w:val="000000"/>
                <w:sz w:val="20"/>
                <w:szCs w:val="20"/>
              </w:rPr>
              <w:t>Kurzy v rámci projektu ESF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F0C61" w14:textId="77777777" w:rsidR="00B50DCD" w:rsidRPr="00B57FCD" w:rsidRDefault="00B50DCD" w:rsidP="00E459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b/>
                <w:bCs/>
                <w:i/>
                <w:iCs/>
                <w:color w:val="000000"/>
                <w:sz w:val="20"/>
                <w:szCs w:val="20"/>
              </w:rPr>
              <w:t>Počet osob</w:t>
            </w:r>
          </w:p>
        </w:tc>
      </w:tr>
      <w:tr w:rsidR="00B50DCD" w:rsidRPr="00B57FCD" w14:paraId="2880BB51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3A56" w14:textId="30F2C5AC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 xml:space="preserve">Německý jazyk </w:t>
            </w:r>
            <w:r w:rsidR="009539AA">
              <w:rPr>
                <w:i/>
                <w:iCs/>
                <w:color w:val="000000"/>
                <w:sz w:val="20"/>
                <w:szCs w:val="20"/>
              </w:rPr>
              <w:t>–</w:t>
            </w:r>
            <w:r w:rsidRPr="00B57FCD">
              <w:rPr>
                <w:i/>
                <w:iCs/>
                <w:color w:val="000000"/>
                <w:sz w:val="20"/>
                <w:szCs w:val="20"/>
              </w:rPr>
              <w:t xml:space="preserve"> pokročilí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B2B0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50DCD" w:rsidRPr="00B57FCD" w14:paraId="6EB0F911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E0CC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Academic Writing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F22A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0DCD" w:rsidRPr="00B57FCD" w14:paraId="2ADA4BA5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E9C8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Professional English for Tourism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57BB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0DCD" w:rsidRPr="00B57FCD" w14:paraId="3B0D41EE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C0F3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General English in a Professional Context - Intermediate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F31B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0DCD" w:rsidRPr="00B57FCD" w14:paraId="05CBC46F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0940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Professional English for Economists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A228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0DCD" w:rsidRPr="00B57FCD" w14:paraId="29A67079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7903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General English in a Professional Context - Elementary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6C1E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0DCD" w:rsidRPr="00B57FCD" w14:paraId="0221293B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A6EC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Angličtina pro pracovní komunikaci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AB30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50DCD" w:rsidRPr="00B57FCD" w14:paraId="48333B27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7946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General English in a Professional Context - Beginner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5F27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0DCD" w:rsidRPr="00B57FCD" w14:paraId="17AE8558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14CB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Angličtina pro zaměstnance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907B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50DCD" w:rsidRPr="00B57FCD" w14:paraId="65E0B24F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F76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Professional English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5812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50DCD" w:rsidRPr="00B57FCD" w14:paraId="48AAA5F1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55FA1" w14:textId="77777777" w:rsidR="00B50DCD" w:rsidRPr="00B57FCD" w:rsidRDefault="00B50DCD" w:rsidP="00E4597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b/>
                <w:bCs/>
                <w:i/>
                <w:iCs/>
                <w:color w:val="000000"/>
                <w:sz w:val="20"/>
                <w:szCs w:val="20"/>
              </w:rPr>
              <w:t>Další kurzy a semináře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2A903" w14:textId="77777777" w:rsidR="00B50DCD" w:rsidRPr="00B57FCD" w:rsidRDefault="00B50DCD" w:rsidP="00E459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b/>
                <w:bCs/>
                <w:i/>
                <w:iCs/>
                <w:color w:val="000000"/>
                <w:sz w:val="20"/>
                <w:szCs w:val="20"/>
              </w:rPr>
              <w:t>Počet osob</w:t>
            </w:r>
          </w:p>
        </w:tc>
      </w:tr>
      <w:tr w:rsidR="00B50DCD" w:rsidRPr="00B57FCD" w14:paraId="5BFC84CE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DD3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Kurz angličtiny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83C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B50DCD" w:rsidRPr="00B57FCD" w14:paraId="20BDAFC7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8F8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Praktické uplatnění DPH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550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50DCD" w:rsidRPr="00B57FCD" w14:paraId="4EAF380A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FBC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Korespondenční analýza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79A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B50DCD" w:rsidRPr="00B57FCD" w14:paraId="19031A25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599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Faktorová a seskupovací analýza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529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B50DCD" w:rsidRPr="00B57FCD" w14:paraId="3F7A86EE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7D9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Angličtina pro začátečníky (U3V)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177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B50DCD" w:rsidRPr="00B57FCD" w14:paraId="331EB5D3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64F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Kurz angličtiny (Pygmalion)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A55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50DCD" w:rsidRPr="00B57FCD" w14:paraId="2FF8AB27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3EBD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Školení Basic k softwaru Witness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F64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50DCD" w:rsidRPr="00B57FCD" w14:paraId="45F46C25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954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 xml:space="preserve">Excel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445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50DCD" w:rsidRPr="00B57FCD" w14:paraId="6156F5D3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04E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Účetní semináře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A83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B50DCD" w:rsidRPr="00B57FCD" w14:paraId="6A21BEE0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F5E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Úprava úředních písemností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2B0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50DCD" w:rsidRPr="00B57FCD" w14:paraId="1B4CBFA2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646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 xml:space="preserve">Learning expedition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F50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</w:tbl>
    <w:p w14:paraId="27570531" w14:textId="77777777" w:rsidR="00453073" w:rsidRDefault="00453073">
      <w:r>
        <w:br w:type="pag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551"/>
      </w:tblGrid>
      <w:tr w:rsidR="00B50DCD" w:rsidRPr="00B57FCD" w14:paraId="5D40DFEA" w14:textId="77777777" w:rsidTr="00453073">
        <w:trPr>
          <w:trHeight w:val="2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F15" w14:textId="6B473F5F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lastRenderedPageBreak/>
              <w:t xml:space="preserve">Autorské právo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28A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50DCD" w:rsidRPr="00B57FCD" w14:paraId="66DFFC98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E4D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Leadership pro 21. století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EBB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50DCD" w:rsidRPr="00B57FCD" w14:paraId="4F991456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A0E" w14:textId="77777777" w:rsidR="00B50DCD" w:rsidRPr="00B57FCD" w:rsidRDefault="00B50DCD" w:rsidP="00E45976">
            <w:pPr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 xml:space="preserve">Marketing Week Mini MBA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812" w14:textId="77777777" w:rsidR="00B50DCD" w:rsidRPr="00B57FCD" w:rsidRDefault="00B50DCD" w:rsidP="00E45976">
            <w:pPr>
              <w:jc w:val="center"/>
              <w:rPr>
                <w:i/>
                <w:iCs/>
                <w:sz w:val="20"/>
                <w:szCs w:val="20"/>
              </w:rPr>
            </w:pPr>
            <w:r w:rsidRPr="00B57FCD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50DCD" w:rsidRPr="00B57FCD" w14:paraId="5607D4AF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35D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Setkání kontaktní sítě STUDY IN a Czech Republic Alumni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4BF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0DCD" w:rsidRPr="00B57FCD" w14:paraId="3FFC269E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A7D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Nabídka stipendií a projektů mezinárodní spolupráce (AKTION, Fondy EHP, AIA, CEEPUS)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9E1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0DCD" w:rsidRPr="00B57FCD" w14:paraId="4E3B314D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8FC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Zahraniční studenti a vědci na vysokých školách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05E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0DCD" w:rsidRPr="00B57FCD" w14:paraId="3A6CBBCD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7EE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STUDY IN ACAdemy: Strategizing international marketing and student recruitment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0F3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0DCD" w:rsidRPr="00B57FCD" w14:paraId="1227B9D5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2EC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 xml:space="preserve">Erasmus Mundus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491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50DCD" w:rsidRPr="00B57FCD" w14:paraId="33F9DE70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AFA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Uznávání zahraničního vzdělávání a vydávání diplomů joint degree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DF2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50DCD" w:rsidRPr="00B57FCD" w14:paraId="6551BEDC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A25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Propagace pro zahraniční studenty a projekty - základní copywritingové principy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D8C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0DCD" w:rsidRPr="00B57FCD" w14:paraId="1AFD0FF3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74F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Unlocking Higher Ed Insights for Universities in Europe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F10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0DCD" w:rsidRPr="00B57FCD" w14:paraId="3470C413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AFEC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Uznávání výsledků předchozího učení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D7FD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0DCD" w:rsidRPr="00B57FCD" w14:paraId="0E41495B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EB76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Jak na kvalitu online vzdělávání: zaměřeno na LMS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C0C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0DCD" w:rsidRPr="00B57FCD" w14:paraId="4BD0DD67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D83C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Double degree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E22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50DCD" w:rsidRPr="00B57FCD" w14:paraId="581DEF5C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419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STUDY IN ACAdemy - Online marketing and recruitment: focus on S.E. Asia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7817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0DCD" w:rsidRPr="00B57FCD" w14:paraId="41AA6ECA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092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State of Student Recruitment 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3D8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0DCD" w:rsidRPr="00B57FCD" w14:paraId="1AEC945C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1380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Převodníky známkování, projekt EGRACONS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EBD1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0DCD" w:rsidRPr="00B57FCD" w14:paraId="5EE92B62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253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EAIE Training: Alumni relations from A-Z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6C6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0DCD" w:rsidRPr="00B57FCD" w14:paraId="6F19D74E" w14:textId="77777777" w:rsidTr="00453073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F73" w14:textId="77777777" w:rsidR="00B50DCD" w:rsidRPr="00B57FCD" w:rsidRDefault="00B50DCD" w:rsidP="00E4597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STUDY IN ACAdemy: Online marketing and recruitment: focus on post USSR countries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0CAB" w14:textId="77777777" w:rsidR="00B50DCD" w:rsidRPr="00B57FCD" w:rsidRDefault="00B50DCD" w:rsidP="00E45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7FC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14:paraId="63C784D1" w14:textId="77777777" w:rsidR="00593108" w:rsidRDefault="00593108" w:rsidP="00593108">
      <w:pPr>
        <w:spacing w:line="300" w:lineRule="auto"/>
        <w:jc w:val="both"/>
        <w:rPr>
          <w:sz w:val="20"/>
          <w:szCs w:val="20"/>
        </w:rPr>
      </w:pPr>
      <w:r w:rsidRPr="3C291FAF">
        <w:rPr>
          <w:sz w:val="20"/>
          <w:szCs w:val="20"/>
        </w:rPr>
        <w:t>Zdroj: vlastní</w:t>
      </w:r>
    </w:p>
    <w:p w14:paraId="4D65CDB6" w14:textId="61F88249" w:rsidR="00593108" w:rsidRDefault="00593108"/>
    <w:p w14:paraId="55919B0E" w14:textId="676C36F8" w:rsidR="00B50DCD" w:rsidRPr="00433EC1" w:rsidRDefault="00A821C9" w:rsidP="00433EC1">
      <w:pPr>
        <w:spacing w:line="300" w:lineRule="auto"/>
        <w:jc w:val="both"/>
        <w:rPr>
          <w:i/>
          <w:sz w:val="22"/>
          <w:szCs w:val="22"/>
        </w:rPr>
      </w:pPr>
      <w:r w:rsidRPr="00E05A92">
        <w:rPr>
          <w:i/>
          <w:sz w:val="22"/>
          <w:szCs w:val="22"/>
        </w:rPr>
        <w:t>Na SU OPF působili v roce 2020 také akademičtí pracovníci ze zahraničí, a to výhradně ze Slovenska, v celkovém počtu 4. Z uvedeného počtu dva působí na KPEM (doc. Šperka a dr. Braciniková) a dva na KFIU (</w:t>
      </w:r>
      <w:r w:rsidR="003A24C9" w:rsidRPr="00337A96">
        <w:rPr>
          <w:i/>
          <w:sz w:val="22"/>
          <w:szCs w:val="22"/>
        </w:rPr>
        <w:t>dr. Szkorupová a dr. Šimáková)</w:t>
      </w:r>
      <w:r w:rsidRPr="00337A96">
        <w:rPr>
          <w:i/>
          <w:sz w:val="22"/>
          <w:szCs w:val="22"/>
        </w:rPr>
        <w:t xml:space="preserve">. </w:t>
      </w:r>
    </w:p>
    <w:p w14:paraId="4DF63D0E" w14:textId="77777777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</w:p>
    <w:p w14:paraId="7A911B2C" w14:textId="415FE68E" w:rsidR="00B50DCD" w:rsidRDefault="00B50DCD" w:rsidP="00B50DCD">
      <w:p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roce 2020 byli na základě výběrového řízení přijati na pozici odborného asistenta dva úspěšní absolventi doktorského studia na SU OPF z roku 2020. Jednalo s</w:t>
      </w:r>
      <w:r w:rsidR="007C669D">
        <w:rPr>
          <w:i/>
          <w:sz w:val="22"/>
          <w:szCs w:val="22"/>
        </w:rPr>
        <w:t>e o Ing. Radku Bauerovou, Ph.D.</w:t>
      </w:r>
      <w:r w:rsidR="007C669D">
        <w:rPr>
          <w:i/>
          <w:sz w:val="22"/>
          <w:szCs w:val="22"/>
        </w:rPr>
        <w:br/>
      </w:r>
      <w:r>
        <w:rPr>
          <w:i/>
          <w:sz w:val="22"/>
          <w:szCs w:val="22"/>
        </w:rPr>
        <w:t>a Ing. Tomáše Pražáka, Ph.D., kteří od září 2020 působí</w:t>
      </w:r>
      <w:r w:rsidR="007C669D">
        <w:rPr>
          <w:i/>
          <w:sz w:val="22"/>
          <w:szCs w:val="22"/>
        </w:rPr>
        <w:t xml:space="preserve"> na katedře podnikové ekonomiky</w:t>
      </w:r>
      <w:r w:rsidR="007C669D">
        <w:rPr>
          <w:i/>
          <w:sz w:val="22"/>
          <w:szCs w:val="22"/>
        </w:rPr>
        <w:br/>
      </w:r>
      <w:r>
        <w:rPr>
          <w:i/>
          <w:sz w:val="22"/>
          <w:szCs w:val="22"/>
        </w:rPr>
        <w:t>a managementu. Dr. Pražák byl zároveň jmenován do pozice vedoucího Institutu interdisciplinárního výzkumu, přičemž obě pozice zastává na poloviční úvazek.</w:t>
      </w:r>
    </w:p>
    <w:p w14:paraId="2AC34277" w14:textId="77777777" w:rsidR="00433EC1" w:rsidRDefault="00433EC1">
      <w:pPr>
        <w:rPr>
          <w:sz w:val="22"/>
          <w:szCs w:val="22"/>
        </w:rPr>
      </w:pPr>
    </w:p>
    <w:p w14:paraId="6C9247AD" w14:textId="04DB3595" w:rsidR="00F579D5" w:rsidRPr="003A37D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2: OCENIT ZAMĚSTNANCE S NEJLEPŠÍMI PRACOVNÍMI VÝSLEDKY</w:t>
      </w:r>
    </w:p>
    <w:p w14:paraId="7F8B5EC8" w14:textId="42D4A744" w:rsidR="00F579D5" w:rsidRDefault="4DD449A0" w:rsidP="4DD449A0">
      <w:pPr>
        <w:spacing w:line="300" w:lineRule="auto"/>
        <w:jc w:val="both"/>
        <w:rPr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3742CAA2" w14:textId="00763F8A" w:rsidR="00273791" w:rsidRPr="00AF6B2D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4DD449A0">
        <w:rPr>
          <w:sz w:val="22"/>
          <w:szCs w:val="22"/>
        </w:rPr>
        <w:t>Vyhlásit a vyhodnotit „Cenu děkana o nejlepší publikaci“ a „Cenu děkana pro zaměstnance roku“</w:t>
      </w:r>
      <w:r w:rsidR="00F05D0F">
        <w:br/>
      </w:r>
      <w:r w:rsidRPr="4DD449A0">
        <w:rPr>
          <w:sz w:val="22"/>
          <w:szCs w:val="22"/>
        </w:rPr>
        <w:t xml:space="preserve">v kategorii akademický a vědecký pracovník a neakademický pracovník. </w:t>
      </w:r>
    </w:p>
    <w:p w14:paraId="6991CE66" w14:textId="77777777" w:rsidR="00AF6B2D" w:rsidRPr="00AF6B2D" w:rsidRDefault="00AF6B2D" w:rsidP="00D833D8">
      <w:pPr>
        <w:pStyle w:val="Odstavecseseznamem"/>
        <w:spacing w:line="300" w:lineRule="auto"/>
        <w:ind w:left="0"/>
        <w:jc w:val="both"/>
        <w:rPr>
          <w:b/>
          <w:bCs/>
          <w:sz w:val="22"/>
          <w:szCs w:val="22"/>
        </w:rPr>
      </w:pPr>
    </w:p>
    <w:p w14:paraId="57E725E7" w14:textId="11E11F0E" w:rsidR="00F05D0F" w:rsidRPr="00F042CA" w:rsidRDefault="00F05D0F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</w:t>
      </w:r>
      <w:r w:rsidR="00273791" w:rsidRPr="00F042CA">
        <w:rPr>
          <w:b/>
          <w:bCs/>
          <w:sz w:val="22"/>
          <w:szCs w:val="22"/>
        </w:rPr>
        <w:t>odpovědné osoby:</w:t>
      </w:r>
      <w:r w:rsidR="00273791"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děkan, proděkan pro rozvoj a vnější vztahy</w:t>
      </w:r>
    </w:p>
    <w:p w14:paraId="59A5E203" w14:textId="78F05CA1" w:rsidR="00F05D0F" w:rsidRPr="00F042CA" w:rsidRDefault="00F05D0F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="00273791" w:rsidRPr="00F042CA">
        <w:rPr>
          <w:b/>
          <w:bCs/>
          <w:sz w:val="22"/>
          <w:szCs w:val="22"/>
        </w:rPr>
        <w:tab/>
      </w:r>
      <w:r w:rsidR="00273791" w:rsidRPr="00F042CA">
        <w:rPr>
          <w:b/>
          <w:bCs/>
          <w:sz w:val="22"/>
          <w:szCs w:val="22"/>
        </w:rPr>
        <w:tab/>
      </w:r>
      <w:r w:rsidR="00AD6F77">
        <w:rPr>
          <w:sz w:val="22"/>
          <w:szCs w:val="22"/>
        </w:rPr>
        <w:t>prosinec 20</w:t>
      </w:r>
      <w:r w:rsidR="00626D4C">
        <w:rPr>
          <w:sz w:val="22"/>
          <w:szCs w:val="22"/>
        </w:rPr>
        <w:t>20</w:t>
      </w:r>
    </w:p>
    <w:p w14:paraId="06ECF765" w14:textId="77777777" w:rsidR="00B74BC3" w:rsidRDefault="00B74BC3" w:rsidP="00E1511C">
      <w:pPr>
        <w:spacing w:line="300" w:lineRule="auto"/>
        <w:jc w:val="both"/>
        <w:rPr>
          <w:bCs/>
          <w:i/>
          <w:sz w:val="22"/>
          <w:szCs w:val="22"/>
        </w:rPr>
      </w:pPr>
    </w:p>
    <w:p w14:paraId="51DB1093" w14:textId="4851A8CE" w:rsidR="00B50DCD" w:rsidRDefault="00B50DCD" w:rsidP="4FFB6E03">
      <w:pPr>
        <w:pStyle w:val="Odstavecseseznamem"/>
        <w:spacing w:line="300" w:lineRule="auto"/>
        <w:ind w:left="0"/>
        <w:jc w:val="both"/>
        <w:rPr>
          <w:i/>
          <w:iCs/>
          <w:sz w:val="22"/>
          <w:szCs w:val="22"/>
        </w:rPr>
      </w:pPr>
      <w:r w:rsidRPr="4FFB6E03">
        <w:rPr>
          <w:i/>
          <w:iCs/>
          <w:sz w:val="22"/>
          <w:szCs w:val="22"/>
        </w:rPr>
        <w:t xml:space="preserve">Cena děkana o nejlepší publikaci za rok 2019 byla vyhlášena v kategorii článek ve vědeckém časopise a v kategorii odborná monografie, do níž mohly být přihlášeny knihy vydané i v roce 2018. V kategorii časopiseckých článků se mezi akademickými pracovníky v sekci ekonomické a společenské vědy na prvním místě umístila doc. Ing. Jana Janoušková, Ph.D. společně s Ing. Šárkou Sobotovičovou, Ph.D., na druhém místě Ing. Jana Šimáková, Ph.D. společně s prof. Ing. Danielem Stavárkem, Ph.D., Ing. Tomášem Pražákem a Ing. Marii Ligockou a na třetím místě doc. Ing. Iveta Palečková, Ph.D. V kategorii </w:t>
      </w:r>
      <w:r w:rsidRPr="4FFB6E03">
        <w:rPr>
          <w:i/>
          <w:iCs/>
          <w:sz w:val="22"/>
          <w:szCs w:val="22"/>
        </w:rPr>
        <w:lastRenderedPageBreak/>
        <w:t>akademických pracovníků v sekci ostatní vědy se na prvním místě umístil prof. RNDr. Jaroslav Ramík, CSc. společně s Mgr. Jiřím Mazurkem, Ph.D. a dalšími dvěma spoluautory mimo SU OPF, na druhém místě opět prof. RNDr. Jaroslav Ramík, CSc. společně s Mgr. Jiřím Mazurkem, Ph.D. a na třetím místě Mgr. Radka Krkošková, Ph.D. V kategorii odborných monografií zvítězila doc. Ing. Iveta Palečková, Ph.D., dělené druhé místo obsadila Dr. Ing. Ingrid Majerová a kolektiv Ing. Kateřiny Matušínské, Ph.D., Ing. Martina Klepka, Ph.D., doc. Ing. Haliny Starzyczné, Ph.D</w:t>
      </w:r>
      <w:r w:rsidR="007C669D" w:rsidRPr="4FFB6E03">
        <w:rPr>
          <w:i/>
          <w:iCs/>
          <w:sz w:val="22"/>
          <w:szCs w:val="22"/>
        </w:rPr>
        <w:t>., Ing. Michala Stoklasy, Ph.D.</w:t>
      </w:r>
      <w:r w:rsidR="00453073">
        <w:rPr>
          <w:i/>
          <w:iCs/>
          <w:sz w:val="22"/>
          <w:szCs w:val="22"/>
        </w:rPr>
        <w:br/>
      </w:r>
      <w:r w:rsidRPr="4FFB6E03">
        <w:rPr>
          <w:i/>
          <w:iCs/>
          <w:sz w:val="22"/>
          <w:szCs w:val="22"/>
        </w:rPr>
        <w:t>a doktorandů a třetí místo obsadil doc. RNDr. Ing. Roman Šperka, P</w:t>
      </w:r>
      <w:r w:rsidR="007C669D" w:rsidRPr="4FFB6E03">
        <w:rPr>
          <w:i/>
          <w:iCs/>
          <w:sz w:val="22"/>
          <w:szCs w:val="22"/>
        </w:rPr>
        <w:t>h.D. Vyhlášení výsledků soutěže</w:t>
      </w:r>
      <w:r>
        <w:br/>
      </w:r>
      <w:r w:rsidRPr="4FFB6E03">
        <w:rPr>
          <w:i/>
          <w:iCs/>
          <w:sz w:val="22"/>
          <w:szCs w:val="22"/>
        </w:rPr>
        <w:t>a předání cen proběhlo v říjnu 2020.</w:t>
      </w:r>
    </w:p>
    <w:p w14:paraId="5C17B284" w14:textId="77777777" w:rsidR="00B50DCD" w:rsidRDefault="00B50DCD" w:rsidP="00B50DCD">
      <w:pPr>
        <w:pStyle w:val="Odstavecseseznamem"/>
        <w:spacing w:line="300" w:lineRule="auto"/>
        <w:ind w:left="0"/>
        <w:jc w:val="both"/>
        <w:rPr>
          <w:bCs/>
          <w:i/>
          <w:sz w:val="22"/>
          <w:szCs w:val="22"/>
        </w:rPr>
      </w:pPr>
    </w:p>
    <w:p w14:paraId="14284700" w14:textId="6A8AF00F" w:rsidR="00B50DCD" w:rsidRDefault="00B50DCD" w:rsidP="00B50DCD">
      <w:pPr>
        <w:pStyle w:val="Odstavecseseznamem"/>
        <w:spacing w:line="300" w:lineRule="auto"/>
        <w:ind w:left="0"/>
        <w:jc w:val="both"/>
        <w:rPr>
          <w:rFonts w:eastAsiaTheme="minorEastAsia"/>
          <w:i/>
          <w:iCs/>
          <w:sz w:val="22"/>
          <w:szCs w:val="22"/>
        </w:rPr>
      </w:pPr>
      <w:r w:rsidRPr="4161E2F2">
        <w:rPr>
          <w:rFonts w:eastAsiaTheme="minorEastAsia"/>
          <w:i/>
          <w:iCs/>
          <w:sz w:val="22"/>
          <w:szCs w:val="22"/>
        </w:rPr>
        <w:t>Cena děkana pro zaměstnance roku byla vyhlášena v </w:t>
      </w:r>
      <w:r>
        <w:rPr>
          <w:rFonts w:eastAsiaTheme="minorEastAsia"/>
          <w:i/>
          <w:iCs/>
          <w:sz w:val="22"/>
          <w:szCs w:val="22"/>
        </w:rPr>
        <w:t>září</w:t>
      </w:r>
      <w:r w:rsidRPr="4161E2F2">
        <w:rPr>
          <w:rFonts w:eastAsiaTheme="minorEastAsia"/>
          <w:i/>
          <w:iCs/>
          <w:sz w:val="22"/>
          <w:szCs w:val="22"/>
        </w:rPr>
        <w:t xml:space="preserve"> </w:t>
      </w:r>
      <w:r>
        <w:rPr>
          <w:rFonts w:eastAsiaTheme="minorEastAsia"/>
          <w:i/>
          <w:iCs/>
          <w:sz w:val="22"/>
          <w:szCs w:val="22"/>
        </w:rPr>
        <w:t>2020</w:t>
      </w:r>
      <w:r w:rsidRPr="4161E2F2">
        <w:rPr>
          <w:rFonts w:eastAsiaTheme="minorEastAsia"/>
          <w:i/>
          <w:iCs/>
          <w:sz w:val="22"/>
          <w:szCs w:val="22"/>
        </w:rPr>
        <w:t xml:space="preserve"> v kategorii akademický/vědecký </w:t>
      </w:r>
      <w:r w:rsidRPr="00B50DCD">
        <w:rPr>
          <w:rFonts w:eastAsiaTheme="minorEastAsia"/>
          <w:i/>
          <w:iCs/>
          <w:sz w:val="22"/>
          <w:szCs w:val="22"/>
        </w:rPr>
        <w:t>a neakademický pracovník. Děkanem byla jmenována 11 členná komise, v níž byla adekvátně</w:t>
      </w:r>
      <w:r w:rsidRPr="4161E2F2">
        <w:rPr>
          <w:rFonts w:eastAsiaTheme="minorEastAsia"/>
          <w:i/>
          <w:iCs/>
          <w:sz w:val="22"/>
          <w:szCs w:val="22"/>
        </w:rPr>
        <w:t xml:space="preserve"> zastoupena všechna pracoviště fakulty. Komise projednala všechny návrhy, jež splňovaly předepsané náležitosti a doporučila děkanovi udělit ocenění </w:t>
      </w:r>
      <w:r>
        <w:rPr>
          <w:rFonts w:eastAsiaTheme="minorEastAsia"/>
          <w:i/>
          <w:iCs/>
          <w:sz w:val="22"/>
          <w:szCs w:val="22"/>
        </w:rPr>
        <w:t>doc. Mgr. Ing. Michalu Tvrdoňovi</w:t>
      </w:r>
      <w:r w:rsidRPr="4161E2F2">
        <w:rPr>
          <w:rFonts w:eastAsiaTheme="minorEastAsia"/>
          <w:i/>
          <w:iCs/>
          <w:sz w:val="22"/>
          <w:szCs w:val="22"/>
        </w:rPr>
        <w:t xml:space="preserve">, Ph.D. v kategorii akademických pracovníků a </w:t>
      </w:r>
      <w:r>
        <w:rPr>
          <w:rFonts w:eastAsiaTheme="minorEastAsia"/>
          <w:i/>
          <w:iCs/>
          <w:sz w:val="22"/>
          <w:szCs w:val="22"/>
        </w:rPr>
        <w:t>Vlastě Avlojarisové</w:t>
      </w:r>
      <w:r w:rsidRPr="4161E2F2">
        <w:rPr>
          <w:rFonts w:eastAsiaTheme="minorEastAsia"/>
          <w:i/>
          <w:iCs/>
          <w:sz w:val="22"/>
          <w:szCs w:val="22"/>
        </w:rPr>
        <w:t xml:space="preserve"> v kategorii neakademických pracovníků. Děkan s doporučením souhlasil</w:t>
      </w:r>
      <w:r>
        <w:t xml:space="preserve"> </w:t>
      </w:r>
      <w:r w:rsidRPr="4161E2F2">
        <w:rPr>
          <w:rFonts w:eastAsiaTheme="minorEastAsia"/>
          <w:i/>
          <w:iCs/>
          <w:sz w:val="22"/>
          <w:szCs w:val="22"/>
        </w:rPr>
        <w:t>a ocenění společně s věcnými dary předal</w:t>
      </w:r>
      <w:r>
        <w:rPr>
          <w:rFonts w:eastAsiaTheme="minorEastAsia"/>
          <w:i/>
          <w:iCs/>
          <w:sz w:val="22"/>
          <w:szCs w:val="22"/>
        </w:rPr>
        <w:t xml:space="preserve"> při osobním setkání s oceněnými</w:t>
      </w:r>
      <w:r w:rsidRPr="4161E2F2">
        <w:rPr>
          <w:rFonts w:eastAsiaTheme="minorEastAsia"/>
          <w:i/>
          <w:iCs/>
          <w:sz w:val="22"/>
          <w:szCs w:val="22"/>
        </w:rPr>
        <w:t>.</w:t>
      </w:r>
    </w:p>
    <w:p w14:paraId="6F286708" w14:textId="726C95C7" w:rsidR="00E05A92" w:rsidRDefault="00E05A92" w:rsidP="00B50DCD">
      <w:pPr>
        <w:pStyle w:val="Odstavecseseznamem"/>
        <w:spacing w:line="300" w:lineRule="auto"/>
        <w:ind w:left="0"/>
        <w:jc w:val="both"/>
        <w:rPr>
          <w:bCs/>
          <w:i/>
          <w:sz w:val="22"/>
          <w:szCs w:val="22"/>
        </w:rPr>
      </w:pPr>
    </w:p>
    <w:p w14:paraId="014124B6" w14:textId="77777777" w:rsidR="00BD159C" w:rsidRDefault="00433EC1" w:rsidP="003374A7">
      <w:pPr>
        <w:pStyle w:val="Odstavecseseznamem"/>
        <w:tabs>
          <w:tab w:val="left" w:pos="993"/>
        </w:tabs>
        <w:spacing w:line="300" w:lineRule="auto"/>
        <w:ind w:left="0"/>
        <w:jc w:val="both"/>
        <w:rPr>
          <w:bCs/>
          <w:i/>
          <w:sz w:val="22"/>
          <w:szCs w:val="22"/>
        </w:rPr>
      </w:pPr>
      <w:r w:rsidRPr="002A7A6C">
        <w:rPr>
          <w:rFonts w:eastAsiaTheme="minorEastAsia"/>
          <w:i/>
          <w:iCs/>
          <w:sz w:val="22"/>
          <w:szCs w:val="22"/>
        </w:rPr>
        <w:t xml:space="preserve">V souvislosti s </w:t>
      </w:r>
      <w:r w:rsidR="00E05A92" w:rsidRPr="002A7A6C">
        <w:rPr>
          <w:rFonts w:eastAsiaTheme="minorEastAsia"/>
          <w:i/>
          <w:iCs/>
          <w:sz w:val="22"/>
          <w:szCs w:val="22"/>
        </w:rPr>
        <w:t xml:space="preserve">Dnem učitelů proběhla na SU OPF také anketa o nejoblíbenějšího pedagoga fakulty. </w:t>
      </w:r>
      <w:r w:rsidR="002A7A6C" w:rsidRPr="002A7A6C">
        <w:rPr>
          <w:rFonts w:eastAsiaTheme="minorEastAsia"/>
          <w:i/>
          <w:iCs/>
          <w:sz w:val="22"/>
          <w:szCs w:val="22"/>
        </w:rPr>
        <w:t xml:space="preserve">Hlasování probíhalo formou online formuláře. Celkem bylo zasláno 625 platných hlasů. </w:t>
      </w:r>
      <w:r w:rsidR="002A7A6C">
        <w:rPr>
          <w:rFonts w:eastAsiaTheme="minorEastAsia"/>
          <w:i/>
          <w:iCs/>
          <w:sz w:val="22"/>
          <w:szCs w:val="22"/>
        </w:rPr>
        <w:t xml:space="preserve">Na prvním místě se umístil </w:t>
      </w:r>
      <w:r w:rsidR="002A7A6C" w:rsidRPr="002A7A6C">
        <w:rPr>
          <w:bCs/>
          <w:i/>
          <w:sz w:val="22"/>
          <w:szCs w:val="22"/>
        </w:rPr>
        <w:t>Ing. Patrik Kajzar, Ph.D.</w:t>
      </w:r>
      <w:r w:rsidR="002A7A6C">
        <w:rPr>
          <w:bCs/>
          <w:i/>
          <w:sz w:val="22"/>
          <w:szCs w:val="22"/>
        </w:rPr>
        <w:t xml:space="preserve">, na druhém místě </w:t>
      </w:r>
      <w:r w:rsidR="003374A7">
        <w:rPr>
          <w:bCs/>
          <w:i/>
          <w:sz w:val="22"/>
          <w:szCs w:val="22"/>
        </w:rPr>
        <w:t xml:space="preserve">se umístila </w:t>
      </w:r>
      <w:r w:rsidR="002A7A6C" w:rsidRPr="002A7A6C">
        <w:rPr>
          <w:bCs/>
          <w:i/>
          <w:sz w:val="22"/>
          <w:szCs w:val="22"/>
        </w:rPr>
        <w:t>Mgr. Radmila Krkošková, Ph.D.</w:t>
      </w:r>
      <w:r w:rsidR="002A7A6C">
        <w:rPr>
          <w:bCs/>
          <w:i/>
          <w:sz w:val="22"/>
          <w:szCs w:val="22"/>
        </w:rPr>
        <w:t xml:space="preserve"> a třetí míst</w:t>
      </w:r>
      <w:r w:rsidR="003374A7">
        <w:rPr>
          <w:bCs/>
          <w:i/>
          <w:sz w:val="22"/>
          <w:szCs w:val="22"/>
        </w:rPr>
        <w:t>o obsadili</w:t>
      </w:r>
      <w:r w:rsidR="002A7A6C">
        <w:rPr>
          <w:bCs/>
          <w:i/>
          <w:sz w:val="22"/>
          <w:szCs w:val="22"/>
        </w:rPr>
        <w:t xml:space="preserve"> </w:t>
      </w:r>
      <w:r w:rsidR="002A7A6C" w:rsidRPr="002A7A6C">
        <w:rPr>
          <w:bCs/>
          <w:i/>
          <w:sz w:val="22"/>
          <w:szCs w:val="22"/>
        </w:rPr>
        <w:t>Ing. Eva Kotlánová, Ph.D. a Ing. Martin Klepek, Ph.D.</w:t>
      </w:r>
      <w:r w:rsidR="00BD159C">
        <w:rPr>
          <w:bCs/>
          <w:i/>
          <w:sz w:val="22"/>
          <w:szCs w:val="22"/>
        </w:rPr>
        <w:t xml:space="preserve"> </w:t>
      </w:r>
    </w:p>
    <w:p w14:paraId="1CB98B3B" w14:textId="1E685D7F" w:rsidR="003374A7" w:rsidRDefault="003374A7" w:rsidP="003374A7">
      <w:pPr>
        <w:pStyle w:val="Odstavecseseznamem"/>
        <w:tabs>
          <w:tab w:val="left" w:pos="993"/>
        </w:tabs>
        <w:spacing w:line="300" w:lineRule="auto"/>
        <w:ind w:left="0"/>
        <w:jc w:val="both"/>
        <w:rPr>
          <w:bCs/>
          <w:i/>
          <w:sz w:val="22"/>
          <w:szCs w:val="22"/>
        </w:rPr>
      </w:pPr>
    </w:p>
    <w:p w14:paraId="2582DCAF" w14:textId="762771F0" w:rsidR="00B750B2" w:rsidRPr="003A37D0" w:rsidRDefault="00B30093" w:rsidP="4DD449A0">
      <w:pPr>
        <w:rPr>
          <w:b/>
          <w:bCs/>
          <w:color w:val="307871"/>
          <w:sz w:val="22"/>
          <w:szCs w:val="22"/>
        </w:rPr>
      </w:pPr>
      <w:r>
        <w:rPr>
          <w:b/>
          <w:bCs/>
          <w:color w:val="307871"/>
          <w:sz w:val="22"/>
          <w:szCs w:val="22"/>
        </w:rPr>
        <w:t xml:space="preserve">Cíl 3: VYTVÁŘET PODMÍNKY PRO PŘÍJEMNÉ PROSTŘEDÍ </w:t>
      </w:r>
      <w:r w:rsidR="4DD449A0" w:rsidRPr="4DD449A0">
        <w:rPr>
          <w:b/>
          <w:bCs/>
          <w:color w:val="307871"/>
          <w:sz w:val="22"/>
          <w:szCs w:val="22"/>
        </w:rPr>
        <w:t>NA PRACOVIŠTI</w:t>
      </w:r>
    </w:p>
    <w:p w14:paraId="108EADF8" w14:textId="77777777" w:rsidR="00B750B2" w:rsidRDefault="4DD449A0" w:rsidP="4DD449A0">
      <w:pPr>
        <w:spacing w:line="300" w:lineRule="auto"/>
        <w:jc w:val="both"/>
        <w:rPr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316ADF47" w14:textId="0A47A017" w:rsidR="005929A3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rFonts w:asciiTheme="minorEastAsia" w:eastAsiaTheme="minorEastAsia" w:hAnsiTheme="minorEastAsia" w:cstheme="minorEastAsia"/>
          <w:sz w:val="22"/>
          <w:szCs w:val="22"/>
        </w:rPr>
        <w:t>Uspořádat společenské, kulturní, charitativní nebo sportovní akce pro zaměstnance</w:t>
      </w:r>
    </w:p>
    <w:p w14:paraId="067B8085" w14:textId="2787BF9C" w:rsidR="000B6107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4DD449A0">
        <w:rPr>
          <w:rFonts w:asciiTheme="minorEastAsia" w:eastAsiaTheme="minorEastAsia" w:hAnsiTheme="minorEastAsia" w:cstheme="minorEastAsia"/>
          <w:sz w:val="22"/>
          <w:szCs w:val="22"/>
        </w:rPr>
        <w:t>Podporovat team buildingové aktivity jednotlivých pracovišť.</w:t>
      </w:r>
    </w:p>
    <w:p w14:paraId="1DCE7F18" w14:textId="002CACC5" w:rsidR="00B30093" w:rsidRDefault="00B30093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/>
          <w:sz w:val="22"/>
          <w:szCs w:val="22"/>
        </w:rPr>
        <w:t>Provádět průběžnou obnovu nábytku a vybavení kanceláří.</w:t>
      </w:r>
    </w:p>
    <w:p w14:paraId="521CDE63" w14:textId="77777777" w:rsidR="003D40F4" w:rsidRPr="007D17C0" w:rsidRDefault="003D40F4" w:rsidP="003D40F4">
      <w:pPr>
        <w:pStyle w:val="Odstavecseseznamem"/>
        <w:spacing w:line="300" w:lineRule="auto"/>
        <w:ind w:left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</w:p>
    <w:p w14:paraId="4AFE29CF" w14:textId="2E0C3CE6" w:rsidR="000B6107" w:rsidRPr="00F042CA" w:rsidRDefault="000B6107" w:rsidP="4DD449A0">
      <w:pPr>
        <w:pStyle w:val="Odstavecseseznamem"/>
        <w:spacing w:line="300" w:lineRule="auto"/>
        <w:ind w:left="426" w:hanging="426"/>
        <w:jc w:val="both"/>
        <w:rPr>
          <w:sz w:val="22"/>
          <w:szCs w:val="22"/>
        </w:rPr>
      </w:pPr>
      <w:r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 xml:space="preserve">Zodpovědné osoby: </w:t>
      </w:r>
      <w:r w:rsidR="00BC4DA9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ab/>
      </w:r>
      <w:r w:rsidRPr="00F042CA">
        <w:rPr>
          <w:rFonts w:asciiTheme="minorEastAsia" w:eastAsiaTheme="minorEastAsia" w:hAnsiTheme="minorEastAsia" w:cstheme="minorEastAsia"/>
          <w:sz w:val="22"/>
          <w:szCs w:val="22"/>
        </w:rPr>
        <w:t>děkan, proděkan pro rozvoj a vnější vztahy</w:t>
      </w:r>
      <w:r w:rsidR="00B30093">
        <w:rPr>
          <w:rFonts w:asciiTheme="minorEastAsia" w:eastAsiaTheme="minorEastAsia" w:hAnsiTheme="minorEastAsia" w:cstheme="minorEastAsia"/>
          <w:sz w:val="22"/>
          <w:szCs w:val="22"/>
        </w:rPr>
        <w:t>, tajemník</w:t>
      </w:r>
    </w:p>
    <w:p w14:paraId="1396CC95" w14:textId="23494FAA" w:rsidR="000B6107" w:rsidRDefault="000B6107" w:rsidP="4DD449A0">
      <w:pPr>
        <w:pStyle w:val="Odstavecseseznamem"/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>Termín:</w:t>
      </w:r>
      <w:r w:rsidR="00BC4DA9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ab/>
      </w:r>
      <w:r w:rsidR="00BC4DA9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ab/>
      </w:r>
      <w:r w:rsidR="00680DF7">
        <w:rPr>
          <w:rFonts w:asciiTheme="minorEastAsia" w:eastAsiaTheme="minorEastAsia" w:hAnsiTheme="minorEastAsia" w:cstheme="minorEastAsia"/>
          <w:sz w:val="22"/>
          <w:szCs w:val="22"/>
        </w:rPr>
        <w:t>prosinec 20</w:t>
      </w:r>
      <w:r w:rsidR="00626D4C">
        <w:rPr>
          <w:rFonts w:asciiTheme="minorEastAsia" w:eastAsiaTheme="minorEastAsia" w:hAnsiTheme="minorEastAsia" w:cstheme="minorEastAsia"/>
          <w:sz w:val="22"/>
          <w:szCs w:val="22"/>
        </w:rPr>
        <w:t>20</w:t>
      </w:r>
    </w:p>
    <w:p w14:paraId="4E81ED58" w14:textId="797C8D43" w:rsidR="006E1A3C" w:rsidRDefault="006E1A3C" w:rsidP="4DD449A0">
      <w:pPr>
        <w:pStyle w:val="Odstavecseseznamem"/>
        <w:spacing w:line="300" w:lineRule="auto"/>
        <w:ind w:left="426" w:hanging="426"/>
        <w:jc w:val="both"/>
        <w:rPr>
          <w:sz w:val="22"/>
          <w:szCs w:val="22"/>
        </w:rPr>
      </w:pPr>
    </w:p>
    <w:p w14:paraId="0620C60F" w14:textId="65AD77ED" w:rsidR="005A2ECF" w:rsidRDefault="005A2ECF" w:rsidP="005A2ECF">
      <w:pPr>
        <w:pStyle w:val="Odstavecseseznamem"/>
        <w:spacing w:line="300" w:lineRule="auto"/>
        <w:ind w:left="0"/>
        <w:jc w:val="both"/>
        <w:rPr>
          <w:rFonts w:eastAsiaTheme="minorEastAsia"/>
          <w:i/>
          <w:iCs/>
          <w:sz w:val="22"/>
          <w:szCs w:val="22"/>
        </w:rPr>
      </w:pPr>
      <w:r w:rsidRPr="001528D4">
        <w:rPr>
          <w:rFonts w:eastAsiaTheme="minorEastAsia"/>
          <w:i/>
          <w:iCs/>
          <w:sz w:val="22"/>
          <w:szCs w:val="22"/>
        </w:rPr>
        <w:t>V únoru 2020 proběhl další ročník Reprezentačního plesu fakulty a v září bylo zorganizováno setkání zamě</w:t>
      </w:r>
      <w:r>
        <w:rPr>
          <w:rFonts w:eastAsiaTheme="minorEastAsia"/>
          <w:i/>
          <w:iCs/>
          <w:sz w:val="22"/>
          <w:szCs w:val="22"/>
        </w:rPr>
        <w:t xml:space="preserve">stnanců u příležitosti výkopu akademického roku 2020/2021. Pouze virtuálně se na podzim 2020 uskutečnil běžecký závod Vyběhněte s děkanem. </w:t>
      </w:r>
      <w:r>
        <w:rPr>
          <w:rFonts w:eastAsiaTheme="minorEastAsia"/>
          <w:i/>
          <w:sz w:val="22"/>
          <w:szCs w:val="22"/>
        </w:rPr>
        <w:t xml:space="preserve">Během celého roku probíhala akce „S OPF na vrchol“, během níž mohli zaměstnanci absolvovat výšlapy na vybrané beskydské vrcholy. </w:t>
      </w:r>
      <w:r w:rsidR="007C669D">
        <w:rPr>
          <w:rFonts w:eastAsiaTheme="minorEastAsia"/>
          <w:i/>
          <w:iCs/>
          <w:sz w:val="22"/>
          <w:szCs w:val="22"/>
        </w:rPr>
        <w:t>Další tradiční</w:t>
      </w:r>
      <w:r w:rsidR="007C669D">
        <w:rPr>
          <w:rFonts w:eastAsiaTheme="minorEastAsia"/>
          <w:i/>
          <w:iCs/>
          <w:sz w:val="22"/>
          <w:szCs w:val="22"/>
        </w:rPr>
        <w:br/>
      </w:r>
      <w:r>
        <w:rPr>
          <w:rFonts w:eastAsiaTheme="minorEastAsia"/>
          <w:i/>
          <w:iCs/>
          <w:sz w:val="22"/>
          <w:szCs w:val="22"/>
        </w:rPr>
        <w:t>a plánované akce musely být v důsledku platných protiepidemických opatření zrušeny.</w:t>
      </w:r>
    </w:p>
    <w:p w14:paraId="325ADE14" w14:textId="77777777" w:rsidR="005A2ECF" w:rsidRDefault="005A2ECF" w:rsidP="005A2ECF">
      <w:pPr>
        <w:pStyle w:val="Odstavecseseznamem"/>
        <w:spacing w:line="300" w:lineRule="auto"/>
        <w:ind w:left="0"/>
        <w:jc w:val="both"/>
        <w:rPr>
          <w:rFonts w:eastAsiaTheme="minorEastAsia"/>
          <w:i/>
          <w:iCs/>
          <w:sz w:val="22"/>
          <w:szCs w:val="22"/>
        </w:rPr>
      </w:pPr>
    </w:p>
    <w:p w14:paraId="63067AAF" w14:textId="77777777" w:rsidR="005A2ECF" w:rsidRDefault="005A2ECF" w:rsidP="005A2ECF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V rámci rozpočtu jednotlivých pracovišť fakulty byla vyčleněna částka 2.000 Kč na každého zaměstnance, kterou bylo možno využít na pokrytí nákladů spojených například s výjezdní poradou nebo společenskou akcí pracoviště. </w:t>
      </w:r>
      <w:r>
        <w:rPr>
          <w:i/>
          <w:sz w:val="22"/>
          <w:szCs w:val="22"/>
        </w:rPr>
        <w:t>Navzdory komplikacím z důvodu platných opatření se v průběhu letních měsíců podařilo většině kateder a oddělení realizovat výjezdní zasedání ve formě team buildingových aktivit mimo svá pracoviště.</w:t>
      </w:r>
    </w:p>
    <w:p w14:paraId="0A9D681D" w14:textId="77777777" w:rsidR="005A2ECF" w:rsidRDefault="005A2ECF" w:rsidP="005A2ECF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</w:p>
    <w:p w14:paraId="53AFE086" w14:textId="38244058" w:rsidR="005A2ECF" w:rsidRDefault="005A2ECF" w:rsidP="005A2ECF">
      <w:pPr>
        <w:spacing w:line="300" w:lineRule="auto"/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Vzhledem k poklesu finančního příspěvku na činnost v roce </w:t>
      </w:r>
      <w:r w:rsidR="007C669D">
        <w:rPr>
          <w:rFonts w:eastAsiaTheme="minorEastAsia"/>
          <w:i/>
          <w:sz w:val="22"/>
          <w:szCs w:val="22"/>
        </w:rPr>
        <w:t>2020 nebyla modernizace nábytku</w:t>
      </w:r>
      <w:r w:rsidR="007C669D">
        <w:rPr>
          <w:rFonts w:eastAsiaTheme="minorEastAsia"/>
          <w:i/>
          <w:sz w:val="22"/>
          <w:szCs w:val="22"/>
        </w:rPr>
        <w:br/>
      </w:r>
      <w:r>
        <w:rPr>
          <w:rFonts w:eastAsiaTheme="minorEastAsia"/>
          <w:i/>
          <w:sz w:val="22"/>
          <w:szCs w:val="22"/>
        </w:rPr>
        <w:t xml:space="preserve">a vybavení kanceláří realizována. V souvislosti s přechodem na online výuku však byly pořízeny nové </w:t>
      </w:r>
      <w:r>
        <w:rPr>
          <w:rFonts w:eastAsiaTheme="minorEastAsia"/>
          <w:i/>
          <w:sz w:val="22"/>
          <w:szCs w:val="22"/>
        </w:rPr>
        <w:lastRenderedPageBreak/>
        <w:t xml:space="preserve">notebooky, </w:t>
      </w:r>
      <w:r>
        <w:rPr>
          <w:i/>
          <w:sz w:val="22"/>
          <w:szCs w:val="22"/>
        </w:rPr>
        <w:t>tablety, sluchátka, mikrofony, webkamery, externí disky. Zároveň byly některé kanceláře dovybaveny novými tiskárnami, případně kancelářskými křesly. Vzhledem zajištění nezbytných hygienických standardů byly pořízeny dezinfekční stojany, dezinfekce a ozónové germicidní lampy.</w:t>
      </w:r>
    </w:p>
    <w:p w14:paraId="4E5C904F" w14:textId="77777777" w:rsidR="00B750B2" w:rsidRPr="00F05D0F" w:rsidRDefault="00B750B2" w:rsidP="00FC3505">
      <w:pPr>
        <w:spacing w:line="30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03C4B" w:rsidRPr="00866189" w14:paraId="094BBCB1" w14:textId="77777777" w:rsidTr="4DD449A0">
        <w:tc>
          <w:tcPr>
            <w:tcW w:w="9070" w:type="dxa"/>
            <w:shd w:val="clear" w:color="auto" w:fill="307871"/>
          </w:tcPr>
          <w:p w14:paraId="237CE436" w14:textId="7F1EF920" w:rsidR="00D03C4B" w:rsidRPr="00866189" w:rsidRDefault="4DD449A0" w:rsidP="4DD449A0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4DD449A0">
              <w:rPr>
                <w:b/>
                <w:bCs/>
                <w:color w:val="FFFFFF" w:themeColor="background1"/>
              </w:rPr>
              <w:t>PRIORITNÍ OBLAST 7: HOSPODAŘENÍ</w:t>
            </w:r>
          </w:p>
        </w:tc>
      </w:tr>
    </w:tbl>
    <w:p w14:paraId="4DBAF6A1" w14:textId="0CD92824" w:rsidR="00D03C4B" w:rsidRPr="00F05D0F" w:rsidRDefault="00D03C4B" w:rsidP="008C730E">
      <w:pPr>
        <w:spacing w:line="300" w:lineRule="auto"/>
        <w:jc w:val="both"/>
        <w:rPr>
          <w:sz w:val="16"/>
          <w:szCs w:val="16"/>
        </w:rPr>
      </w:pPr>
    </w:p>
    <w:p w14:paraId="77D778DD" w14:textId="2126F8D6" w:rsidR="002663A9" w:rsidRPr="00F05D0F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4DD449A0">
        <w:rPr>
          <w:b/>
          <w:bCs/>
          <w:sz w:val="22"/>
          <w:szCs w:val="22"/>
        </w:rPr>
        <w:t>V rámci této oblasti bude věnována pozornost kontrole rentability všech procesů souvisejících s administrativní, provozní a technickou agendou. Dále bude kladen důraz na dlouhodobou ekonomickou stabilitu SU OPF založenou na efektivním využívání disponibilních finančních zdrojů a také na získávání prostředků, které nejsou přímo svázány s příspěvkem na vzdělávací činnost, jakož i na efektivní využití prostředků ESF a ERDF získaných v novém programovém období</w:t>
      </w:r>
    </w:p>
    <w:p w14:paraId="2044C03B" w14:textId="77777777" w:rsidR="002663A9" w:rsidRDefault="002663A9" w:rsidP="002663A9">
      <w:pPr>
        <w:spacing w:line="300" w:lineRule="auto"/>
        <w:jc w:val="both"/>
        <w:rPr>
          <w:szCs w:val="22"/>
        </w:rPr>
      </w:pPr>
    </w:p>
    <w:p w14:paraId="766349E2" w14:textId="77777777" w:rsidR="00BB124E" w:rsidRPr="003A37D0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00866189">
        <w:rPr>
          <w:b/>
          <w:bCs/>
          <w:color w:val="307871"/>
          <w:sz w:val="22"/>
          <w:szCs w:val="22"/>
        </w:rPr>
        <w:t>Cíl</w:t>
      </w:r>
      <w:r>
        <w:rPr>
          <w:b/>
          <w:bCs/>
          <w:color w:val="307871"/>
          <w:sz w:val="22"/>
          <w:szCs w:val="22"/>
        </w:rPr>
        <w:t xml:space="preserve"> 1: ZAJISTIT FINANČNÍ PROSTŘEDKY NA BEZPROBLÉMOVÝ CHOD FAKULTY</w:t>
      </w:r>
    </w:p>
    <w:p w14:paraId="5A166480" w14:textId="77777777" w:rsidR="00BB124E" w:rsidRDefault="00BB124E" w:rsidP="00BB124E">
      <w:pPr>
        <w:spacing w:line="300" w:lineRule="auto"/>
        <w:jc w:val="both"/>
        <w:rPr>
          <w:sz w:val="22"/>
          <w:szCs w:val="22"/>
        </w:rPr>
      </w:pPr>
      <w:r w:rsidRPr="00225186">
        <w:rPr>
          <w:b/>
          <w:sz w:val="22"/>
          <w:szCs w:val="22"/>
        </w:rPr>
        <w:t>Naplnění cíle</w:t>
      </w:r>
    </w:p>
    <w:p w14:paraId="281A7704" w14:textId="77777777" w:rsidR="00BB124E" w:rsidRPr="0071013C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1013C">
        <w:rPr>
          <w:sz w:val="22"/>
          <w:szCs w:val="22"/>
        </w:rPr>
        <w:t>Průběžně kontrolovat čerpání příspěvku na vzdělávací činnost a dotací.</w:t>
      </w:r>
    </w:p>
    <w:p w14:paraId="1A54993D" w14:textId="77777777" w:rsidR="00BB124E" w:rsidRPr="0071013C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1013C">
        <w:rPr>
          <w:sz w:val="22"/>
          <w:szCs w:val="22"/>
        </w:rPr>
        <w:t>Usilovat o stabilizaci a rozvoj doplňkové činnosti.</w:t>
      </w:r>
    </w:p>
    <w:p w14:paraId="3A878942" w14:textId="77777777" w:rsidR="00BB124E" w:rsidRPr="00BC4DA9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BC4DA9">
        <w:rPr>
          <w:rFonts w:asciiTheme="minorEastAsia" w:eastAsiaTheme="minorEastAsia" w:hAnsiTheme="minorEastAsia" w:cstheme="minorEastAsia"/>
          <w:sz w:val="22"/>
          <w:szCs w:val="22"/>
        </w:rPr>
        <w:t xml:space="preserve">Zajistit potřebný objem financí na provoz a investice mimo zdroje MŠMT </w:t>
      </w:r>
    </w:p>
    <w:p w14:paraId="518858FD" w14:textId="77777777" w:rsidR="00BB124E" w:rsidRDefault="00BB124E" w:rsidP="00BB124E">
      <w:pPr>
        <w:spacing w:line="300" w:lineRule="auto"/>
        <w:jc w:val="both"/>
        <w:rPr>
          <w:rFonts w:asciiTheme="minorEastAsia" w:eastAsiaTheme="minorEastAsia" w:hAnsiTheme="minorEastAsia" w:cstheme="minorEastAsia"/>
          <w:b/>
          <w:bCs/>
          <w:sz w:val="22"/>
          <w:szCs w:val="22"/>
        </w:rPr>
      </w:pPr>
    </w:p>
    <w:p w14:paraId="0F0C3217" w14:textId="77777777" w:rsidR="00BB124E" w:rsidRPr="00F042CA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>Zodpovědné osoby:</w:t>
      </w:r>
      <w:r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ab/>
      </w:r>
      <w:r w:rsidRPr="00F042CA">
        <w:rPr>
          <w:rFonts w:asciiTheme="minorEastAsia" w:eastAsiaTheme="minorEastAsia" w:hAnsiTheme="minorEastAsia" w:cstheme="minorEastAsia"/>
          <w:sz w:val="22"/>
          <w:szCs w:val="22"/>
        </w:rPr>
        <w:t>děkan, tajemník</w:t>
      </w:r>
    </w:p>
    <w:p w14:paraId="61EA6050" w14:textId="77777777" w:rsidR="00BB124E" w:rsidRPr="00F042CA" w:rsidRDefault="00BB124E" w:rsidP="00BB124E">
      <w:pPr>
        <w:spacing w:line="300" w:lineRule="auto"/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>Termín:</w:t>
      </w:r>
      <w:r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ab/>
      </w:r>
      <w:r w:rsidRPr="00F042CA">
        <w:rPr>
          <w:rFonts w:asciiTheme="minorEastAsia" w:eastAsiaTheme="minorEastAsia" w:hAnsiTheme="minorEastAsia" w:cstheme="minorEastAsia"/>
          <w:b/>
          <w:bCs/>
          <w:sz w:val="22"/>
          <w:szCs w:val="22"/>
        </w:rPr>
        <w:tab/>
      </w:r>
      <w:r>
        <w:rPr>
          <w:rFonts w:asciiTheme="minorEastAsia" w:eastAsiaTheme="minorEastAsia" w:hAnsiTheme="minorEastAsia" w:cstheme="minorEastAsia"/>
          <w:sz w:val="22"/>
          <w:szCs w:val="22"/>
        </w:rPr>
        <w:t>prosinec 2020</w:t>
      </w:r>
    </w:p>
    <w:p w14:paraId="6AC7D188" w14:textId="77777777" w:rsidR="009702EE" w:rsidRDefault="009702EE" w:rsidP="00BB124E">
      <w:pPr>
        <w:spacing w:line="300" w:lineRule="auto"/>
        <w:jc w:val="both"/>
        <w:rPr>
          <w:bCs/>
          <w:sz w:val="22"/>
          <w:szCs w:val="22"/>
        </w:rPr>
      </w:pPr>
    </w:p>
    <w:p w14:paraId="58D074CB" w14:textId="77777777" w:rsidR="005A2ECF" w:rsidRDefault="005A2ECF" w:rsidP="005A2ECF">
      <w:pPr>
        <w:spacing w:line="300" w:lineRule="auto"/>
        <w:jc w:val="both"/>
        <w:rPr>
          <w:rFonts w:asciiTheme="minorEastAsia" w:eastAsiaTheme="minorEastAsia" w:hAnsiTheme="minorEastAsia" w:cstheme="minorEastAsia"/>
          <w:i/>
          <w:sz w:val="22"/>
          <w:szCs w:val="22"/>
        </w:rPr>
      </w:pPr>
      <w:r w:rsidRPr="00BC08E1">
        <w:rPr>
          <w:rFonts w:asciiTheme="minorEastAsia" w:eastAsiaTheme="minorEastAsia" w:hAnsiTheme="minorEastAsia" w:cstheme="minorEastAsia"/>
          <w:i/>
          <w:sz w:val="22"/>
          <w:szCs w:val="22"/>
        </w:rPr>
        <w:t>Kontrola čerpání příspěvku na vzdělávací činnost a dotací probíhá měsíčně, pracovištím je rozesíláno průběžně čerpání schváleného rozpočtu a výsledovky hospodaření, ve kterých mohou průběžné čerpání jednotlivých nákladů sledovat a kontrolovat.</w:t>
      </w:r>
      <w:r>
        <w:rPr>
          <w:rFonts w:asciiTheme="minorEastAsia" w:eastAsiaTheme="minorEastAsia" w:hAnsiTheme="minorEastAsia" w:cstheme="minorEastAsia"/>
          <w:i/>
          <w:sz w:val="22"/>
          <w:szCs w:val="22"/>
        </w:rPr>
        <w:t xml:space="preserve"> </w:t>
      </w:r>
      <w:r w:rsidRPr="00BC08E1">
        <w:rPr>
          <w:rFonts w:asciiTheme="minorEastAsia" w:eastAsiaTheme="minorEastAsia" w:hAnsiTheme="minorEastAsia" w:cstheme="minorEastAsia"/>
          <w:i/>
          <w:sz w:val="22"/>
          <w:szCs w:val="22"/>
        </w:rPr>
        <w:t>V důsledku přizpůsobení se opatřením proti Covid-19 v průběhu roku, a tedy omezení provozu a prezenční výuky na fakultě došlo k výrazným úsporám rozpočtovaných nákladů především v oblasti úspory materiálu, cestovného a služeb.</w:t>
      </w:r>
      <w:r>
        <w:rPr>
          <w:rFonts w:asciiTheme="minorEastAsia" w:eastAsiaTheme="minorEastAsia" w:hAnsiTheme="minorEastAsia" w:cstheme="minorEastAsia"/>
          <w:i/>
          <w:sz w:val="22"/>
          <w:szCs w:val="22"/>
        </w:rPr>
        <w:t xml:space="preserve"> </w:t>
      </w:r>
      <w:r w:rsidRPr="00BC08E1">
        <w:rPr>
          <w:rFonts w:asciiTheme="minorEastAsia" w:eastAsiaTheme="minorEastAsia" w:hAnsiTheme="minorEastAsia" w:cstheme="minorEastAsia"/>
          <w:i/>
          <w:sz w:val="22"/>
          <w:szCs w:val="22"/>
        </w:rPr>
        <w:t xml:space="preserve">Na straně příjmové došlo naopak k navýšení, a to v rámci příjmů za přijímací řízení, dále stejně jako v uplynulém roce se jednalo </w:t>
      </w:r>
      <w:r w:rsidRPr="00BC08E1">
        <w:rPr>
          <w:rFonts w:eastAsiaTheme="minorEastAsia"/>
          <w:i/>
          <w:iCs/>
          <w:sz w:val="22"/>
          <w:szCs w:val="22"/>
        </w:rPr>
        <w:t>o příjmy od zahraničních studentů v rámci navazujícího magisterského studijního programu Economics and Management, dalším zdrojem navýšení příjmů byly také příjmy za studium v rámci programu vzdělávání MBA.</w:t>
      </w:r>
    </w:p>
    <w:p w14:paraId="501D6D68" w14:textId="77777777" w:rsidR="005A2ECF" w:rsidRDefault="005A2ECF" w:rsidP="005A2ECF">
      <w:pPr>
        <w:spacing w:line="300" w:lineRule="auto"/>
        <w:jc w:val="both"/>
        <w:rPr>
          <w:rFonts w:asciiTheme="minorEastAsia" w:eastAsiaTheme="minorEastAsia" w:hAnsiTheme="minorEastAsia" w:cstheme="minorEastAsia"/>
          <w:i/>
          <w:sz w:val="22"/>
          <w:szCs w:val="22"/>
        </w:rPr>
      </w:pPr>
    </w:p>
    <w:p w14:paraId="13FB0A92" w14:textId="6EC1ACCF" w:rsidR="005A2ECF" w:rsidRDefault="005A2ECF" w:rsidP="005A2ECF">
      <w:pPr>
        <w:spacing w:line="300" w:lineRule="auto"/>
        <w:jc w:val="both"/>
        <w:rPr>
          <w:rFonts w:asciiTheme="minorEastAsia" w:eastAsiaTheme="minorEastAsia" w:hAnsiTheme="minorEastAsia" w:cstheme="minorEastAsia"/>
          <w:i/>
          <w:sz w:val="22"/>
          <w:szCs w:val="22"/>
        </w:rPr>
      </w:pPr>
      <w:r w:rsidRPr="00BC08E1">
        <w:rPr>
          <w:rFonts w:eastAsiaTheme="minorEastAsia"/>
          <w:i/>
          <w:sz w:val="22"/>
          <w:szCs w:val="22"/>
        </w:rPr>
        <w:t>Mimo financování MŠMT a EU byly dalším zdrojem financování také dotační smlouvy uzavřené s Moravskoslezským krajem na podporu profesního vzdělávání, podporu talentovaných studentů doktorského studia a podporu sportovní, kulturní a vzdělávací činnosti, tuto smlouvu bylo nutné vzhledem k probíhající pandemii a komplikacím s naplněním plán</w:t>
      </w:r>
      <w:r w:rsidR="00593108">
        <w:rPr>
          <w:rFonts w:eastAsiaTheme="minorEastAsia"/>
          <w:i/>
          <w:sz w:val="22"/>
          <w:szCs w:val="22"/>
        </w:rPr>
        <w:t>ovaných činností, prodloužit do</w:t>
      </w:r>
      <w:r w:rsidR="00593108">
        <w:rPr>
          <w:rFonts w:eastAsiaTheme="minorEastAsia"/>
          <w:i/>
          <w:sz w:val="22"/>
          <w:szCs w:val="22"/>
        </w:rPr>
        <w:br/>
      </w:r>
      <w:r w:rsidRPr="00BC08E1">
        <w:rPr>
          <w:rFonts w:eastAsiaTheme="minorEastAsia"/>
          <w:i/>
          <w:sz w:val="22"/>
          <w:szCs w:val="22"/>
        </w:rPr>
        <w:t>31. 03. 2021. Statutární město Karviná poskytlo další účelové dotační prostředky na podporu rozvoje vzdělávání SU OPF.</w:t>
      </w:r>
    </w:p>
    <w:p w14:paraId="20D14A13" w14:textId="77777777" w:rsidR="005A2ECF" w:rsidRDefault="005A2ECF" w:rsidP="005A2ECF">
      <w:pPr>
        <w:spacing w:line="300" w:lineRule="auto"/>
        <w:jc w:val="both"/>
        <w:rPr>
          <w:rFonts w:asciiTheme="minorEastAsia" w:eastAsiaTheme="minorEastAsia" w:hAnsiTheme="minorEastAsia" w:cstheme="minorEastAsia"/>
          <w:i/>
          <w:sz w:val="22"/>
          <w:szCs w:val="22"/>
        </w:rPr>
      </w:pPr>
    </w:p>
    <w:p w14:paraId="181375E0" w14:textId="77777777" w:rsidR="005A2ECF" w:rsidRPr="00BC08E1" w:rsidRDefault="005A2ECF" w:rsidP="005A2ECF">
      <w:pPr>
        <w:spacing w:line="300" w:lineRule="auto"/>
        <w:jc w:val="both"/>
        <w:rPr>
          <w:rFonts w:asciiTheme="minorEastAsia" w:eastAsiaTheme="minorEastAsia" w:hAnsiTheme="minorEastAsia" w:cstheme="minorEastAsia"/>
          <w:i/>
          <w:sz w:val="22"/>
          <w:szCs w:val="22"/>
        </w:rPr>
      </w:pPr>
      <w:r w:rsidRPr="00BC08E1">
        <w:rPr>
          <w:rFonts w:eastAsiaTheme="minorEastAsia"/>
          <w:i/>
          <w:sz w:val="22"/>
          <w:szCs w:val="22"/>
        </w:rPr>
        <w:t xml:space="preserve">Doplňková činnost byla zaměřena především na ubytovací služby, pronájmy a služby s nimi spojené, příjmy byly především tvořeny službami za ubytování cizích osob na vysokoškolských kolejích. Ačkoli byly sníženy příjmy z ubytování stálého klienta SŠTS z důvodu omezené výuky, navýšení příjmů bylo naopak dosaženo poskytnutím dvouměsíčního ubytování vojáků Ministerstva obrany z důvodu jejich </w:t>
      </w:r>
      <w:r w:rsidRPr="00BC08E1">
        <w:rPr>
          <w:rFonts w:eastAsiaTheme="minorEastAsia"/>
          <w:i/>
          <w:sz w:val="22"/>
          <w:szCs w:val="22"/>
        </w:rPr>
        <w:lastRenderedPageBreak/>
        <w:t>aktuálních služeb v rámci pandemie v regionu. Částečné příjmy z doplňkové činnosti jsou tvořeny rovněž službami Institutu interdisciplinárního rozvoje.</w:t>
      </w:r>
    </w:p>
    <w:p w14:paraId="089EFCED" w14:textId="77777777" w:rsidR="00BB124E" w:rsidRPr="00B00CD3" w:rsidRDefault="00BB124E" w:rsidP="00BB124E">
      <w:pPr>
        <w:spacing w:line="300" w:lineRule="auto"/>
        <w:jc w:val="both"/>
        <w:rPr>
          <w:bCs/>
          <w:sz w:val="22"/>
          <w:szCs w:val="22"/>
        </w:rPr>
      </w:pPr>
    </w:p>
    <w:p w14:paraId="6C431F71" w14:textId="77777777" w:rsidR="00BB124E" w:rsidRPr="003A37D0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00866189">
        <w:rPr>
          <w:b/>
          <w:bCs/>
          <w:color w:val="307871"/>
          <w:sz w:val="22"/>
          <w:szCs w:val="22"/>
        </w:rPr>
        <w:t>Cíl</w:t>
      </w:r>
      <w:r>
        <w:rPr>
          <w:b/>
          <w:bCs/>
          <w:color w:val="307871"/>
          <w:sz w:val="22"/>
          <w:szCs w:val="22"/>
        </w:rPr>
        <w:t xml:space="preserve"> 2: EFEKTIVNĚ VYUŽÍVAT PROVOZNÍ A VÝUKOVÉ KAPACITY</w:t>
      </w:r>
    </w:p>
    <w:p w14:paraId="661A23A4" w14:textId="77777777" w:rsidR="00BB124E" w:rsidRDefault="00BB124E" w:rsidP="00BB124E">
      <w:pPr>
        <w:spacing w:line="300" w:lineRule="auto"/>
        <w:jc w:val="both"/>
        <w:rPr>
          <w:sz w:val="22"/>
          <w:szCs w:val="22"/>
        </w:rPr>
      </w:pPr>
      <w:r w:rsidRPr="00225186">
        <w:rPr>
          <w:b/>
          <w:sz w:val="22"/>
          <w:szCs w:val="22"/>
        </w:rPr>
        <w:t>Naplnění cíle</w:t>
      </w:r>
    </w:p>
    <w:p w14:paraId="13D63282" w14:textId="77777777" w:rsidR="00BB124E" w:rsidRPr="0071013C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Vytvářet studijní a ubytovací zázemí pro výuku zahraničních studentů</w:t>
      </w:r>
      <w:r w:rsidRPr="0071013C">
        <w:rPr>
          <w:sz w:val="22"/>
          <w:szCs w:val="22"/>
        </w:rPr>
        <w:t xml:space="preserve">. Rozšířit nabídku krátkodobého a dlouhodobého ubytování pro </w:t>
      </w:r>
      <w:r>
        <w:rPr>
          <w:sz w:val="22"/>
          <w:szCs w:val="22"/>
        </w:rPr>
        <w:t>zahraniční studenty</w:t>
      </w:r>
      <w:r w:rsidRPr="0071013C">
        <w:rPr>
          <w:sz w:val="22"/>
          <w:szCs w:val="22"/>
        </w:rPr>
        <w:t>.</w:t>
      </w:r>
    </w:p>
    <w:p w14:paraId="1B5C563B" w14:textId="77777777" w:rsidR="00BB124E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1013C">
        <w:rPr>
          <w:sz w:val="22"/>
          <w:szCs w:val="22"/>
        </w:rPr>
        <w:t>Provádět analýzu využívání infrastruktury</w:t>
      </w:r>
      <w:r>
        <w:rPr>
          <w:sz w:val="22"/>
          <w:szCs w:val="22"/>
        </w:rPr>
        <w:t>.</w:t>
      </w:r>
    </w:p>
    <w:p w14:paraId="4064E755" w14:textId="77777777" w:rsidR="00BB124E" w:rsidRPr="009D2907" w:rsidRDefault="00BB124E" w:rsidP="00BB124E">
      <w:pPr>
        <w:spacing w:line="300" w:lineRule="auto"/>
        <w:jc w:val="both"/>
        <w:rPr>
          <w:sz w:val="22"/>
          <w:szCs w:val="22"/>
        </w:rPr>
      </w:pPr>
      <w:r w:rsidRPr="009D2907">
        <w:rPr>
          <w:b/>
          <w:bCs/>
          <w:sz w:val="22"/>
          <w:szCs w:val="22"/>
        </w:rPr>
        <w:t>Zodpovědné osoby:</w:t>
      </w:r>
      <w:r w:rsidRPr="009D2907">
        <w:rPr>
          <w:b/>
          <w:bCs/>
          <w:sz w:val="22"/>
          <w:szCs w:val="22"/>
        </w:rPr>
        <w:tab/>
      </w:r>
      <w:r w:rsidRPr="009D2907">
        <w:rPr>
          <w:sz w:val="22"/>
          <w:szCs w:val="22"/>
        </w:rPr>
        <w:t>tajemník</w:t>
      </w:r>
    </w:p>
    <w:p w14:paraId="7A0B6FCF" w14:textId="7AB145FB" w:rsidR="00BB124E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prosinec 2020</w:t>
      </w:r>
    </w:p>
    <w:p w14:paraId="7DD69B5A" w14:textId="235ED7B1" w:rsidR="009702EE" w:rsidRDefault="009702EE" w:rsidP="00BB124E">
      <w:pPr>
        <w:spacing w:line="300" w:lineRule="auto"/>
        <w:jc w:val="both"/>
        <w:rPr>
          <w:sz w:val="22"/>
          <w:szCs w:val="22"/>
        </w:rPr>
      </w:pPr>
    </w:p>
    <w:p w14:paraId="49515F07" w14:textId="77777777" w:rsidR="005A2ECF" w:rsidRDefault="005A2ECF" w:rsidP="005A2ECF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I v roce 2020 byla </w:t>
      </w:r>
      <w:r w:rsidRPr="009A3233">
        <w:rPr>
          <w:rFonts w:eastAsiaTheme="minorEastAsia"/>
          <w:i/>
          <w:iCs/>
          <w:sz w:val="22"/>
          <w:szCs w:val="22"/>
        </w:rPr>
        <w:t>zvyšová</w:t>
      </w:r>
      <w:r>
        <w:rPr>
          <w:rFonts w:eastAsiaTheme="minorEastAsia"/>
          <w:i/>
          <w:iCs/>
          <w:sz w:val="22"/>
          <w:szCs w:val="22"/>
        </w:rPr>
        <w:t>na</w:t>
      </w:r>
      <w:r w:rsidRPr="009A3233">
        <w:rPr>
          <w:rFonts w:eastAsiaTheme="minorEastAsia"/>
          <w:i/>
          <w:iCs/>
          <w:sz w:val="22"/>
          <w:szCs w:val="22"/>
        </w:rPr>
        <w:t xml:space="preserve"> kvalit</w:t>
      </w:r>
      <w:r>
        <w:rPr>
          <w:rFonts w:eastAsiaTheme="minorEastAsia"/>
          <w:i/>
          <w:iCs/>
          <w:sz w:val="22"/>
          <w:szCs w:val="22"/>
        </w:rPr>
        <w:t>a</w:t>
      </w:r>
      <w:r w:rsidRPr="009A3233">
        <w:rPr>
          <w:rFonts w:eastAsiaTheme="minorEastAsia"/>
          <w:i/>
          <w:iCs/>
          <w:sz w:val="22"/>
          <w:szCs w:val="22"/>
        </w:rPr>
        <w:t xml:space="preserve"> poskytovaných ubytovacích služeb a rozš</w:t>
      </w:r>
      <w:r>
        <w:rPr>
          <w:rFonts w:eastAsiaTheme="minorEastAsia"/>
          <w:i/>
          <w:iCs/>
          <w:sz w:val="22"/>
          <w:szCs w:val="22"/>
        </w:rPr>
        <w:t>iřována</w:t>
      </w:r>
      <w:r w:rsidRPr="009A3233">
        <w:rPr>
          <w:rFonts w:eastAsiaTheme="minorEastAsia"/>
          <w:i/>
          <w:iCs/>
          <w:sz w:val="22"/>
          <w:szCs w:val="22"/>
        </w:rPr>
        <w:t xml:space="preserve"> nabídk</w:t>
      </w:r>
      <w:r>
        <w:rPr>
          <w:rFonts w:eastAsiaTheme="minorEastAsia"/>
          <w:i/>
          <w:iCs/>
          <w:sz w:val="22"/>
          <w:szCs w:val="22"/>
        </w:rPr>
        <w:t>a</w:t>
      </w:r>
      <w:r w:rsidRPr="009A3233">
        <w:rPr>
          <w:rFonts w:eastAsiaTheme="minorEastAsia"/>
          <w:i/>
          <w:iCs/>
          <w:sz w:val="22"/>
          <w:szCs w:val="22"/>
        </w:rPr>
        <w:t xml:space="preserve"> krátkodobého a dlouhodobého ubytování pro veřejnost</w:t>
      </w:r>
      <w:r>
        <w:rPr>
          <w:rFonts w:eastAsiaTheme="minorEastAsia"/>
          <w:i/>
          <w:iCs/>
          <w:sz w:val="22"/>
          <w:szCs w:val="22"/>
        </w:rPr>
        <w:t>, proběhlo každoroční částečné dovybavení novým nábytkem v rámci vysokoškolských kolejí.</w:t>
      </w:r>
    </w:p>
    <w:p w14:paraId="5C3EDE2F" w14:textId="02055CBE" w:rsidR="009702EE" w:rsidRPr="00F042CA" w:rsidRDefault="009702EE" w:rsidP="00BD159C"/>
    <w:p w14:paraId="142D628D" w14:textId="77777777" w:rsidR="00BB124E" w:rsidRPr="003A37D0" w:rsidRDefault="00BB124E" w:rsidP="00BB124E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00866189">
        <w:rPr>
          <w:b/>
          <w:bCs/>
          <w:color w:val="307871"/>
          <w:sz w:val="22"/>
          <w:szCs w:val="22"/>
        </w:rPr>
        <w:t>Cíl</w:t>
      </w:r>
      <w:r>
        <w:rPr>
          <w:b/>
          <w:bCs/>
          <w:color w:val="307871"/>
          <w:sz w:val="22"/>
          <w:szCs w:val="22"/>
        </w:rPr>
        <w:t xml:space="preserve"> 3: REALIZOVAT VÝZNAMNÉ INVESTIČNÍ AKTIVITY </w:t>
      </w:r>
    </w:p>
    <w:p w14:paraId="2C2A839B" w14:textId="77777777" w:rsidR="00BB124E" w:rsidRDefault="00BB124E" w:rsidP="00BB124E">
      <w:pPr>
        <w:spacing w:line="300" w:lineRule="auto"/>
        <w:jc w:val="both"/>
        <w:rPr>
          <w:b/>
          <w:sz w:val="22"/>
          <w:szCs w:val="22"/>
        </w:rPr>
      </w:pPr>
      <w:r w:rsidRPr="00225186">
        <w:rPr>
          <w:b/>
          <w:sz w:val="22"/>
          <w:szCs w:val="22"/>
        </w:rPr>
        <w:t>Naplnění cíle</w:t>
      </w:r>
    </w:p>
    <w:p w14:paraId="7607969D" w14:textId="7DBF05AF" w:rsidR="00BB124E" w:rsidRDefault="00BB124E" w:rsidP="00BB124E">
      <w:pPr>
        <w:pStyle w:val="Odstavecseseznamem"/>
        <w:numPr>
          <w:ilvl w:val="0"/>
          <w:numId w:val="22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Připravit realizaci investiční akce</w:t>
      </w:r>
      <w:r w:rsidRPr="00BC4DA9">
        <w:rPr>
          <w:sz w:val="22"/>
          <w:szCs w:val="22"/>
        </w:rPr>
        <w:t xml:space="preserve"> financovanou </w:t>
      </w:r>
      <w:r w:rsidRPr="003F44FC">
        <w:rPr>
          <w:sz w:val="22"/>
          <w:szCs w:val="22"/>
        </w:rPr>
        <w:t>v rámci programu 133 210 Rozvoj a obnova materiálně technické z</w:t>
      </w:r>
      <w:r>
        <w:rPr>
          <w:sz w:val="22"/>
          <w:szCs w:val="22"/>
        </w:rPr>
        <w:t>ákladny veřejných vysokých škol „</w:t>
      </w:r>
      <w:r w:rsidRPr="003F44FC">
        <w:rPr>
          <w:sz w:val="22"/>
          <w:szCs w:val="22"/>
        </w:rPr>
        <w:t xml:space="preserve">Rekonstrukce objektu D1 v areálu </w:t>
      </w:r>
      <w:r w:rsidR="00254234">
        <w:rPr>
          <w:sz w:val="22"/>
          <w:szCs w:val="22"/>
        </w:rPr>
        <w:t xml:space="preserve">                  </w:t>
      </w:r>
      <w:r w:rsidRPr="003F44FC">
        <w:rPr>
          <w:sz w:val="22"/>
          <w:szCs w:val="22"/>
        </w:rPr>
        <w:t>Na Vyhlídce 1, Karviná“.</w:t>
      </w:r>
    </w:p>
    <w:p w14:paraId="1C2A05EA" w14:textId="77777777" w:rsidR="00BB124E" w:rsidRPr="0071013C" w:rsidRDefault="00BB124E" w:rsidP="00BB124E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1013C">
        <w:rPr>
          <w:sz w:val="22"/>
          <w:szCs w:val="22"/>
        </w:rPr>
        <w:t xml:space="preserve">V rámci programu ERDF </w:t>
      </w:r>
      <w:r>
        <w:rPr>
          <w:sz w:val="22"/>
          <w:szCs w:val="22"/>
        </w:rPr>
        <w:t>dokončit investiční akce</w:t>
      </w:r>
      <w:r w:rsidRPr="0071013C">
        <w:rPr>
          <w:sz w:val="22"/>
          <w:szCs w:val="22"/>
        </w:rPr>
        <w:t>:</w:t>
      </w:r>
    </w:p>
    <w:p w14:paraId="1331A5AC" w14:textId="77777777" w:rsidR="00BB124E" w:rsidRPr="00866189" w:rsidRDefault="00BB124E" w:rsidP="00BB124E">
      <w:pPr>
        <w:pStyle w:val="Odstavecseseznamem"/>
        <w:numPr>
          <w:ilvl w:val="0"/>
          <w:numId w:val="18"/>
        </w:numPr>
        <w:spacing w:line="300" w:lineRule="auto"/>
        <w:ind w:left="851" w:hanging="425"/>
        <w:jc w:val="both"/>
        <w:rPr>
          <w:sz w:val="22"/>
          <w:szCs w:val="22"/>
        </w:rPr>
      </w:pPr>
      <w:r w:rsidRPr="00866189">
        <w:rPr>
          <w:sz w:val="22"/>
          <w:szCs w:val="22"/>
        </w:rPr>
        <w:t>projekt CZ.02.2.67/0.0/0.0/16_016/0002501 s názvem "Modernizace výukové infrastruktury Obchodně podnikatelské fakulty v Karviné Slezské univerzity v Opavě - výukové sály".</w:t>
      </w:r>
    </w:p>
    <w:p w14:paraId="72AD6BC8" w14:textId="77777777" w:rsidR="00BB124E" w:rsidRDefault="00BB124E" w:rsidP="00BB124E">
      <w:pPr>
        <w:pStyle w:val="Odstavecseseznamem"/>
        <w:numPr>
          <w:ilvl w:val="0"/>
          <w:numId w:val="18"/>
        </w:numPr>
        <w:spacing w:line="300" w:lineRule="auto"/>
        <w:ind w:left="851" w:hanging="425"/>
        <w:jc w:val="both"/>
        <w:rPr>
          <w:sz w:val="22"/>
          <w:szCs w:val="22"/>
        </w:rPr>
      </w:pPr>
      <w:r w:rsidRPr="00866189">
        <w:rPr>
          <w:sz w:val="22"/>
          <w:szCs w:val="22"/>
        </w:rPr>
        <w:t>projekt CZ.02.2.67/0.0/0.0/16_016/0002502 s názvem "Modernizace výukové infrastruktury Obchodně podnikatelské fakulty v Karviné Slezské univerzity</w:t>
      </w:r>
      <w:r>
        <w:rPr>
          <w:sz w:val="22"/>
          <w:szCs w:val="22"/>
        </w:rPr>
        <w:t xml:space="preserve"> v Opavě – edukační laboratoř a </w:t>
      </w:r>
      <w:r w:rsidRPr="00866189">
        <w:rPr>
          <w:sz w:val="22"/>
          <w:szCs w:val="22"/>
        </w:rPr>
        <w:t>výukové vybavení".</w:t>
      </w:r>
    </w:p>
    <w:p w14:paraId="020CCF9F" w14:textId="77777777" w:rsidR="00BB124E" w:rsidRPr="00B00CD3" w:rsidRDefault="00BB124E" w:rsidP="00BB124E">
      <w:pPr>
        <w:spacing w:line="300" w:lineRule="auto"/>
        <w:jc w:val="both"/>
        <w:rPr>
          <w:bCs/>
          <w:sz w:val="22"/>
          <w:szCs w:val="22"/>
        </w:rPr>
      </w:pPr>
    </w:p>
    <w:p w14:paraId="4085B2E5" w14:textId="77777777" w:rsidR="00BB124E" w:rsidRPr="00F042CA" w:rsidRDefault="00BB124E" w:rsidP="00BB124E">
      <w:pPr>
        <w:spacing w:line="30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Zodpovědné osoby:</w:t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tajemník</w:t>
      </w:r>
    </w:p>
    <w:p w14:paraId="642CD482" w14:textId="6EA08D4E" w:rsidR="00BB124E" w:rsidRDefault="00BB124E" w:rsidP="00BB124E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 xml:space="preserve">Termín: </w:t>
      </w:r>
      <w:r w:rsidRPr="00F042CA">
        <w:rPr>
          <w:b/>
          <w:bCs/>
          <w:sz w:val="22"/>
          <w:szCs w:val="22"/>
        </w:rPr>
        <w:tab/>
      </w:r>
      <w:r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prosinec 20</w:t>
      </w:r>
      <w:r>
        <w:rPr>
          <w:sz w:val="22"/>
          <w:szCs w:val="22"/>
        </w:rPr>
        <w:t>20</w:t>
      </w:r>
    </w:p>
    <w:p w14:paraId="2059D768" w14:textId="65A280C7" w:rsidR="009702EE" w:rsidRDefault="009702EE" w:rsidP="00BB124E">
      <w:pPr>
        <w:spacing w:line="300" w:lineRule="auto"/>
        <w:jc w:val="both"/>
        <w:rPr>
          <w:sz w:val="22"/>
          <w:szCs w:val="22"/>
        </w:rPr>
      </w:pPr>
    </w:p>
    <w:p w14:paraId="3AC2ADBA" w14:textId="77777777" w:rsidR="005A2ECF" w:rsidRPr="00BC08E1" w:rsidRDefault="005A2ECF" w:rsidP="00DF4C0F">
      <w:pPr>
        <w:spacing w:line="300" w:lineRule="auto"/>
        <w:rPr>
          <w:i/>
          <w:sz w:val="22"/>
          <w:szCs w:val="22"/>
        </w:rPr>
      </w:pPr>
      <w:r w:rsidRPr="00BC08E1">
        <w:rPr>
          <w:i/>
          <w:sz w:val="22"/>
          <w:szCs w:val="22"/>
        </w:rPr>
        <w:t>Na zajištění materiální a technické infrastruktury SU OPF v roce 2020 přispěla hlavně modernizace infrastruktury v budově na Univerzitním náměstí a v areálu Na Vyhlídce. Jedná se o následující akce:</w:t>
      </w:r>
    </w:p>
    <w:p w14:paraId="598F7C9B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</w:p>
    <w:p w14:paraId="70AC1D73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  <w:r w:rsidRPr="00BC08E1">
        <w:rPr>
          <w:b/>
          <w:bCs/>
          <w:i/>
          <w:sz w:val="22"/>
          <w:szCs w:val="22"/>
        </w:rPr>
        <w:t>Stavební úpravy bývalé varny a zázemí na edukační laboratoř na Univerzitním náměstí – stavba, HW a SW</w:t>
      </w:r>
    </w:p>
    <w:p w14:paraId="15F2A823" w14:textId="77777777" w:rsidR="005A2ECF" w:rsidRPr="00BC08E1" w:rsidRDefault="005A2ECF" w:rsidP="00DF4C0F">
      <w:pPr>
        <w:spacing w:line="300" w:lineRule="auto"/>
        <w:rPr>
          <w:i/>
          <w:sz w:val="22"/>
          <w:szCs w:val="22"/>
        </w:rPr>
      </w:pPr>
      <w:r w:rsidRPr="00BC08E1">
        <w:rPr>
          <w:i/>
          <w:sz w:val="22"/>
          <w:szCs w:val="22"/>
        </w:rPr>
        <w:t>Projekt CZ.02.2.67/0.0/0.0/16_016/0002502 s názvem Modernizace výukové infrastruktury Obchodně podnikatelské fakulty v Karviné Slezské univerzity v Opavě – edukační laboratoř a výukové vybavení.</w:t>
      </w:r>
    </w:p>
    <w:p w14:paraId="1928F4CC" w14:textId="77777777" w:rsidR="005A2ECF" w:rsidRPr="00BC08E1" w:rsidRDefault="005A2ECF" w:rsidP="00DF4C0F">
      <w:pPr>
        <w:spacing w:line="300" w:lineRule="auto"/>
        <w:rPr>
          <w:i/>
          <w:sz w:val="22"/>
          <w:szCs w:val="22"/>
        </w:rPr>
      </w:pPr>
      <w:r w:rsidRPr="00BC08E1">
        <w:rPr>
          <w:i/>
          <w:sz w:val="22"/>
          <w:szCs w:val="22"/>
        </w:rPr>
        <w:t>Jedná se o pořízení inventáře (gastro technologie Na Vyhlídce) a SW (simulační program Marea 2).</w:t>
      </w:r>
    </w:p>
    <w:p w14:paraId="534404C9" w14:textId="77777777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i/>
          <w:sz w:val="22"/>
          <w:szCs w:val="22"/>
        </w:rPr>
      </w:pPr>
      <w:r w:rsidRPr="00BC08E1">
        <w:rPr>
          <w:i/>
          <w:sz w:val="22"/>
          <w:szCs w:val="22"/>
        </w:rPr>
        <w:t>Financováno z prostředků projektu ERDF</w:t>
      </w:r>
      <w:r w:rsidRPr="00BC08E1">
        <w:rPr>
          <w:i/>
          <w:sz w:val="22"/>
          <w:szCs w:val="22"/>
        </w:rPr>
        <w:tab/>
      </w:r>
      <w:r w:rsidRPr="00BC08E1">
        <w:rPr>
          <w:b/>
          <w:i/>
          <w:sz w:val="22"/>
          <w:szCs w:val="22"/>
        </w:rPr>
        <w:t>2 273 tis. Kč</w:t>
      </w:r>
    </w:p>
    <w:p w14:paraId="73786237" w14:textId="77777777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i/>
          <w:sz w:val="22"/>
          <w:szCs w:val="22"/>
        </w:rPr>
      </w:pPr>
      <w:r w:rsidRPr="00BC08E1">
        <w:rPr>
          <w:i/>
          <w:sz w:val="22"/>
          <w:szCs w:val="22"/>
        </w:rPr>
        <w:t>Vynaložené investiční prostředky – spoluúčast</w:t>
      </w:r>
      <w:r w:rsidRPr="00BC08E1">
        <w:rPr>
          <w:i/>
          <w:sz w:val="22"/>
          <w:szCs w:val="22"/>
        </w:rPr>
        <w:tab/>
      </w:r>
      <w:r w:rsidRPr="00BC08E1">
        <w:rPr>
          <w:b/>
          <w:i/>
          <w:sz w:val="22"/>
          <w:szCs w:val="22"/>
        </w:rPr>
        <w:t>120 tis. Kč</w:t>
      </w:r>
    </w:p>
    <w:p w14:paraId="6C5CD7F5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</w:p>
    <w:p w14:paraId="40D5B522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  <w:r w:rsidRPr="00BC08E1">
        <w:rPr>
          <w:b/>
          <w:bCs/>
          <w:i/>
          <w:sz w:val="22"/>
          <w:szCs w:val="22"/>
        </w:rPr>
        <w:t>Rekonstrukce a modernizace velkého a malého sálu na Univerzitním náměstí</w:t>
      </w:r>
    </w:p>
    <w:p w14:paraId="6192BF2D" w14:textId="77777777" w:rsidR="005A2ECF" w:rsidRPr="00BC08E1" w:rsidRDefault="005A2ECF" w:rsidP="00DF4C0F">
      <w:pPr>
        <w:spacing w:line="300" w:lineRule="auto"/>
        <w:rPr>
          <w:i/>
          <w:sz w:val="22"/>
          <w:szCs w:val="22"/>
        </w:rPr>
      </w:pPr>
      <w:r w:rsidRPr="00BC08E1">
        <w:rPr>
          <w:i/>
          <w:sz w:val="22"/>
          <w:szCs w:val="22"/>
        </w:rPr>
        <w:t>Projekt CZ.02.2.67/0.0/0.0/16_016/0002501 s názvem Modernizace výukové infrastruktury Obchodně podnikatelské fakulty v Karviné Slezské univerzity v Opavě - výukové sály.</w:t>
      </w:r>
    </w:p>
    <w:p w14:paraId="55BD1BC8" w14:textId="77777777" w:rsidR="005A2ECF" w:rsidRPr="00BC08E1" w:rsidRDefault="005A2ECF" w:rsidP="00963405">
      <w:pPr>
        <w:spacing w:line="300" w:lineRule="auto"/>
        <w:jc w:val="both"/>
        <w:rPr>
          <w:i/>
          <w:sz w:val="22"/>
          <w:szCs w:val="22"/>
        </w:rPr>
      </w:pPr>
      <w:r w:rsidRPr="00BC08E1">
        <w:rPr>
          <w:i/>
          <w:sz w:val="22"/>
          <w:szCs w:val="22"/>
        </w:rPr>
        <w:lastRenderedPageBreak/>
        <w:t>Stavba zahrnuje modernizaci interiérového vybavení, osvětlení, výměnu podlahové krytiny a akustického obložení včetně audiovizuální techniky odpovídající současné technické úrovni.</w:t>
      </w:r>
    </w:p>
    <w:p w14:paraId="52DF99DA" w14:textId="77777777" w:rsidR="005A2ECF" w:rsidRPr="00BC08E1" w:rsidRDefault="005A2ECF" w:rsidP="00DF4C0F">
      <w:pPr>
        <w:spacing w:line="300" w:lineRule="auto"/>
        <w:jc w:val="both"/>
        <w:rPr>
          <w:i/>
          <w:sz w:val="22"/>
          <w:szCs w:val="22"/>
        </w:rPr>
      </w:pPr>
      <w:r w:rsidRPr="00BC08E1">
        <w:rPr>
          <w:i/>
          <w:sz w:val="22"/>
          <w:szCs w:val="22"/>
        </w:rPr>
        <w:t>Z důvodu probíhající pandemie a z toho vyplývajících opatření omezení výuky na fakultě nemohlo ovšem dojít k plnému zprovoznění velkého sálu a jeho využití pro potřeby studentů. Prostor včetně vybavení audiovizuální technikou je plně připraven k využití po ukončení těchto omezení.</w:t>
      </w:r>
    </w:p>
    <w:p w14:paraId="671E23FF" w14:textId="77777777" w:rsidR="005A2ECF" w:rsidRPr="00BC08E1" w:rsidRDefault="005A2ECF" w:rsidP="00DF4C0F">
      <w:pPr>
        <w:spacing w:line="300" w:lineRule="auto"/>
        <w:rPr>
          <w:i/>
          <w:sz w:val="22"/>
          <w:szCs w:val="22"/>
        </w:rPr>
      </w:pPr>
    </w:p>
    <w:p w14:paraId="0A57EBBF" w14:textId="77777777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i/>
          <w:sz w:val="22"/>
          <w:szCs w:val="22"/>
        </w:rPr>
      </w:pPr>
      <w:r w:rsidRPr="00BC08E1">
        <w:rPr>
          <w:i/>
          <w:sz w:val="22"/>
          <w:szCs w:val="22"/>
        </w:rPr>
        <w:t>Financováno z prostředků projektu ERDF</w:t>
      </w:r>
      <w:r w:rsidRPr="00BC08E1">
        <w:rPr>
          <w:i/>
          <w:sz w:val="22"/>
          <w:szCs w:val="22"/>
        </w:rPr>
        <w:tab/>
      </w:r>
      <w:r w:rsidRPr="00BC08E1">
        <w:rPr>
          <w:b/>
          <w:i/>
          <w:sz w:val="22"/>
          <w:szCs w:val="22"/>
        </w:rPr>
        <w:t>22 945 tis. Kč</w:t>
      </w:r>
    </w:p>
    <w:p w14:paraId="69FBA665" w14:textId="77777777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i/>
          <w:sz w:val="22"/>
          <w:szCs w:val="22"/>
        </w:rPr>
      </w:pPr>
      <w:r w:rsidRPr="00BC08E1">
        <w:rPr>
          <w:i/>
          <w:sz w:val="22"/>
          <w:szCs w:val="22"/>
        </w:rPr>
        <w:t>Vynaložené investiční prostředky – spoluúčast</w:t>
      </w:r>
      <w:r w:rsidRPr="00BC08E1">
        <w:rPr>
          <w:i/>
          <w:sz w:val="22"/>
          <w:szCs w:val="22"/>
        </w:rPr>
        <w:tab/>
      </w:r>
      <w:r w:rsidRPr="00BC08E1">
        <w:rPr>
          <w:b/>
          <w:i/>
          <w:sz w:val="22"/>
          <w:szCs w:val="22"/>
        </w:rPr>
        <w:t>3 782 tis. Kč</w:t>
      </w:r>
    </w:p>
    <w:p w14:paraId="762B70BE" w14:textId="77777777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i/>
          <w:sz w:val="22"/>
          <w:szCs w:val="22"/>
        </w:rPr>
      </w:pPr>
    </w:p>
    <w:p w14:paraId="7B91131E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  <w:r w:rsidRPr="00BC08E1">
        <w:rPr>
          <w:b/>
          <w:bCs/>
          <w:i/>
          <w:sz w:val="22"/>
          <w:szCs w:val="22"/>
        </w:rPr>
        <w:t>Rekonstrukce objektu D1 a částečně D2 v areálu Na Vyhlídce</w:t>
      </w:r>
    </w:p>
    <w:p w14:paraId="07976DE6" w14:textId="77777777" w:rsidR="005A2ECF" w:rsidRPr="00BC08E1" w:rsidRDefault="005A2ECF" w:rsidP="00DF4C0F">
      <w:pPr>
        <w:spacing w:line="300" w:lineRule="auto"/>
        <w:rPr>
          <w:i/>
          <w:sz w:val="22"/>
          <w:szCs w:val="22"/>
        </w:rPr>
      </w:pPr>
      <w:r w:rsidRPr="00BC08E1">
        <w:rPr>
          <w:i/>
          <w:sz w:val="22"/>
          <w:szCs w:val="22"/>
        </w:rPr>
        <w:t>Dokončení výše uvedené stavby po zimním období. Byly provedeny povrchy zpevněných plochy kolem rekonstruovaných objektů D1 a D2, provedeno oplocení, hrubé a jemné terénní úpravy včetně sadových úpravy.</w:t>
      </w:r>
    </w:p>
    <w:p w14:paraId="575FB7BE" w14:textId="77777777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i/>
          <w:sz w:val="22"/>
          <w:szCs w:val="22"/>
        </w:rPr>
      </w:pPr>
      <w:r w:rsidRPr="00BC08E1">
        <w:rPr>
          <w:i/>
          <w:sz w:val="22"/>
          <w:szCs w:val="22"/>
        </w:rPr>
        <w:t>Vynaložené investiční prostředky – spoluúčast</w:t>
      </w:r>
      <w:r w:rsidRPr="00BC08E1">
        <w:rPr>
          <w:i/>
          <w:sz w:val="22"/>
          <w:szCs w:val="22"/>
        </w:rPr>
        <w:tab/>
      </w:r>
      <w:r w:rsidRPr="00BC08E1">
        <w:rPr>
          <w:b/>
          <w:i/>
          <w:sz w:val="22"/>
          <w:szCs w:val="22"/>
        </w:rPr>
        <w:t>1 456 tis. Kč</w:t>
      </w:r>
    </w:p>
    <w:p w14:paraId="0E18CDCA" w14:textId="77777777" w:rsidR="005A2ECF" w:rsidRPr="00BC08E1" w:rsidRDefault="005A2ECF" w:rsidP="00DF4C0F">
      <w:pPr>
        <w:spacing w:line="300" w:lineRule="auto"/>
        <w:rPr>
          <w:i/>
          <w:sz w:val="22"/>
          <w:szCs w:val="22"/>
        </w:rPr>
      </w:pPr>
    </w:p>
    <w:p w14:paraId="689B8916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  <w:r w:rsidRPr="00BC08E1">
        <w:rPr>
          <w:b/>
          <w:bCs/>
          <w:i/>
          <w:sz w:val="22"/>
          <w:szCs w:val="22"/>
        </w:rPr>
        <w:t>Ostatní</w:t>
      </w:r>
    </w:p>
    <w:p w14:paraId="31E6EE81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</w:p>
    <w:p w14:paraId="035898B8" w14:textId="5F27BB82" w:rsidR="005A2ECF" w:rsidRPr="00BC08E1" w:rsidRDefault="005A2ECF" w:rsidP="00153D66">
      <w:pPr>
        <w:tabs>
          <w:tab w:val="right" w:pos="9072"/>
        </w:tabs>
        <w:spacing w:line="300" w:lineRule="auto"/>
        <w:rPr>
          <w:bCs/>
          <w:i/>
          <w:sz w:val="22"/>
          <w:szCs w:val="22"/>
        </w:rPr>
      </w:pPr>
      <w:r w:rsidRPr="00BC08E1">
        <w:rPr>
          <w:bCs/>
          <w:i/>
          <w:sz w:val="22"/>
          <w:szCs w:val="22"/>
        </w:rPr>
        <w:t>Pořízení vertikálních žaluzií do menzy na Univerzitním nám. (technické zhodnocení)</w:t>
      </w:r>
      <w:r w:rsidRPr="00BC08E1">
        <w:rPr>
          <w:b/>
          <w:bCs/>
          <w:i/>
          <w:sz w:val="22"/>
          <w:szCs w:val="22"/>
        </w:rPr>
        <w:t xml:space="preserve"> </w:t>
      </w:r>
      <w:r w:rsidR="00153D66">
        <w:rPr>
          <w:b/>
          <w:bCs/>
          <w:i/>
          <w:sz w:val="22"/>
          <w:szCs w:val="22"/>
        </w:rPr>
        <w:tab/>
      </w:r>
      <w:r w:rsidRPr="00BC08E1">
        <w:rPr>
          <w:b/>
          <w:bCs/>
          <w:i/>
          <w:sz w:val="22"/>
          <w:szCs w:val="22"/>
        </w:rPr>
        <w:t>89 tis. Kč</w:t>
      </w:r>
    </w:p>
    <w:p w14:paraId="625093B2" w14:textId="1AAA3608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bCs/>
          <w:i/>
          <w:sz w:val="22"/>
          <w:szCs w:val="22"/>
        </w:rPr>
      </w:pPr>
      <w:r w:rsidRPr="00BC08E1">
        <w:rPr>
          <w:bCs/>
          <w:i/>
          <w:sz w:val="22"/>
          <w:szCs w:val="22"/>
        </w:rPr>
        <w:t>Vizualizace 3D všech objektů fakulty</w:t>
      </w:r>
      <w:r w:rsidRPr="00BC08E1">
        <w:rPr>
          <w:bCs/>
          <w:i/>
          <w:sz w:val="22"/>
          <w:szCs w:val="22"/>
        </w:rPr>
        <w:tab/>
      </w:r>
      <w:r w:rsidRPr="00BC08E1">
        <w:rPr>
          <w:b/>
          <w:bCs/>
          <w:i/>
          <w:sz w:val="22"/>
          <w:szCs w:val="22"/>
        </w:rPr>
        <w:t>108 tis. Kč</w:t>
      </w:r>
    </w:p>
    <w:p w14:paraId="483EF2BF" w14:textId="1052CA48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Opravy</w:t>
      </w:r>
      <w:r w:rsidRPr="00BC08E1">
        <w:rPr>
          <w:bCs/>
          <w:i/>
          <w:sz w:val="22"/>
          <w:szCs w:val="22"/>
        </w:rPr>
        <w:tab/>
      </w:r>
      <w:r w:rsidRPr="00BC08E1">
        <w:rPr>
          <w:b/>
          <w:bCs/>
          <w:i/>
          <w:sz w:val="22"/>
          <w:szCs w:val="22"/>
        </w:rPr>
        <w:t>843 tis. Kč</w:t>
      </w:r>
    </w:p>
    <w:p w14:paraId="31F3767C" w14:textId="449CA063" w:rsidR="005A2ECF" w:rsidRPr="00BC08E1" w:rsidRDefault="005A2ECF" w:rsidP="00DF4C0F">
      <w:pPr>
        <w:tabs>
          <w:tab w:val="right" w:pos="9072"/>
        </w:tabs>
        <w:spacing w:line="300" w:lineRule="auto"/>
        <w:rPr>
          <w:b/>
          <w:bCs/>
          <w:i/>
          <w:sz w:val="22"/>
          <w:szCs w:val="22"/>
        </w:rPr>
      </w:pPr>
      <w:r w:rsidRPr="00BC08E1">
        <w:rPr>
          <w:bCs/>
          <w:i/>
          <w:sz w:val="22"/>
          <w:szCs w:val="22"/>
        </w:rPr>
        <w:t>Vynaložené investič</w:t>
      </w:r>
      <w:r>
        <w:rPr>
          <w:bCs/>
          <w:i/>
          <w:sz w:val="22"/>
          <w:szCs w:val="22"/>
        </w:rPr>
        <w:t>ní prostředky FRIM</w:t>
      </w:r>
      <w:r>
        <w:rPr>
          <w:bCs/>
          <w:i/>
          <w:sz w:val="22"/>
          <w:szCs w:val="22"/>
        </w:rPr>
        <w:tab/>
      </w:r>
      <w:r w:rsidRPr="00BC08E1">
        <w:rPr>
          <w:b/>
          <w:bCs/>
          <w:i/>
          <w:sz w:val="22"/>
          <w:szCs w:val="22"/>
        </w:rPr>
        <w:t>1 040 tis. Kč</w:t>
      </w:r>
    </w:p>
    <w:p w14:paraId="64153881" w14:textId="77777777" w:rsidR="005A2ECF" w:rsidRPr="00BC08E1" w:rsidRDefault="005A2ECF" w:rsidP="00DF4C0F">
      <w:pPr>
        <w:spacing w:line="300" w:lineRule="auto"/>
        <w:rPr>
          <w:b/>
          <w:bCs/>
          <w:i/>
          <w:sz w:val="22"/>
          <w:szCs w:val="22"/>
        </w:rPr>
      </w:pPr>
    </w:p>
    <w:p w14:paraId="1D259551" w14:textId="77777777" w:rsidR="005A2ECF" w:rsidRPr="00BC08E1" w:rsidRDefault="005A2ECF" w:rsidP="00DF4C0F">
      <w:pPr>
        <w:tabs>
          <w:tab w:val="right" w:pos="9072"/>
        </w:tabs>
        <w:spacing w:line="300" w:lineRule="auto"/>
        <w:rPr>
          <w:i/>
          <w:sz w:val="22"/>
          <w:szCs w:val="22"/>
        </w:rPr>
      </w:pPr>
      <w:r w:rsidRPr="00BC08E1">
        <w:rPr>
          <w:b/>
          <w:bCs/>
          <w:i/>
          <w:sz w:val="22"/>
          <w:szCs w:val="22"/>
        </w:rPr>
        <w:t>Vynaložené prostředky z FRIM celkem</w:t>
      </w:r>
      <w:r w:rsidRPr="00BC08E1">
        <w:rPr>
          <w:b/>
          <w:bCs/>
          <w:i/>
          <w:sz w:val="22"/>
          <w:szCs w:val="22"/>
        </w:rPr>
        <w:tab/>
        <w:t>6 471 tis. Kč</w:t>
      </w:r>
    </w:p>
    <w:p w14:paraId="68BB03F6" w14:textId="77777777" w:rsidR="00EF5A17" w:rsidRDefault="00EF5A17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E51537" w:rsidRPr="00866189" w14:paraId="76C4DBB2" w14:textId="77777777" w:rsidTr="4DD449A0">
        <w:tc>
          <w:tcPr>
            <w:tcW w:w="9070" w:type="dxa"/>
            <w:shd w:val="clear" w:color="auto" w:fill="307871"/>
          </w:tcPr>
          <w:p w14:paraId="5C20F0DB" w14:textId="0877B2A0" w:rsidR="00E51537" w:rsidRPr="00866189" w:rsidRDefault="4DD449A0" w:rsidP="4DD449A0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4DD449A0">
              <w:rPr>
                <w:b/>
                <w:bCs/>
                <w:color w:val="FFFFFF" w:themeColor="background1"/>
              </w:rPr>
              <w:t>PRIORITNÍ OBLAST 8: IMAGE</w:t>
            </w:r>
          </w:p>
        </w:tc>
      </w:tr>
    </w:tbl>
    <w:p w14:paraId="72623309" w14:textId="77777777" w:rsidR="00AB410F" w:rsidRPr="00AB410F" w:rsidRDefault="00AB410F" w:rsidP="00AB410F">
      <w:pPr>
        <w:spacing w:line="300" w:lineRule="auto"/>
        <w:jc w:val="both"/>
        <w:rPr>
          <w:b/>
          <w:bCs/>
          <w:sz w:val="16"/>
          <w:szCs w:val="16"/>
        </w:rPr>
      </w:pPr>
    </w:p>
    <w:p w14:paraId="33C76F94" w14:textId="18892096" w:rsidR="00AB410F" w:rsidRPr="006D5715" w:rsidRDefault="4DD449A0" w:rsidP="4DD449A0">
      <w:pPr>
        <w:spacing w:line="300" w:lineRule="auto"/>
        <w:jc w:val="both"/>
        <w:rPr>
          <w:b/>
          <w:bCs/>
          <w:sz w:val="22"/>
          <w:szCs w:val="22"/>
        </w:rPr>
      </w:pPr>
      <w:r w:rsidRPr="006D5715">
        <w:rPr>
          <w:b/>
          <w:bCs/>
          <w:sz w:val="22"/>
          <w:szCs w:val="22"/>
        </w:rPr>
        <w:t>Cíle v této oblasti jsou zaměřeny na zvýšení atraktivity SU OPF v očích široké veřejnosti</w:t>
      </w:r>
    </w:p>
    <w:p w14:paraId="4495298E" w14:textId="77777777" w:rsidR="008B298B" w:rsidRPr="008B298B" w:rsidRDefault="008B298B" w:rsidP="00AB410F">
      <w:pPr>
        <w:spacing w:line="300" w:lineRule="auto"/>
        <w:jc w:val="both"/>
        <w:rPr>
          <w:sz w:val="22"/>
          <w:szCs w:val="22"/>
        </w:rPr>
      </w:pPr>
    </w:p>
    <w:p w14:paraId="6E85095A" w14:textId="3D353874" w:rsidR="008B298B" w:rsidRPr="008B298B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1: IMPLEMENTOVAT MARKETINGOVOU STRATEGII</w:t>
      </w:r>
    </w:p>
    <w:p w14:paraId="1512766A" w14:textId="586DB6D1" w:rsidR="008B298B" w:rsidRPr="003D4373" w:rsidRDefault="4DD449A0" w:rsidP="4DD449A0">
      <w:pPr>
        <w:pStyle w:val="Odstavecseseznamem"/>
        <w:numPr>
          <w:ilvl w:val="0"/>
          <w:numId w:val="24"/>
        </w:numPr>
        <w:spacing w:line="300" w:lineRule="auto"/>
        <w:jc w:val="both"/>
        <w:rPr>
          <w:sz w:val="22"/>
          <w:szCs w:val="22"/>
        </w:rPr>
      </w:pPr>
      <w:r w:rsidRPr="003D4373">
        <w:rPr>
          <w:sz w:val="22"/>
          <w:szCs w:val="22"/>
        </w:rPr>
        <w:t>Pokračovat v implementaci marketingové strategie z roku 2018.</w:t>
      </w:r>
    </w:p>
    <w:p w14:paraId="040B42A7" w14:textId="5B4ADE42" w:rsidR="008B298B" w:rsidRPr="003D4373" w:rsidRDefault="008B298B" w:rsidP="008B298B">
      <w:pPr>
        <w:spacing w:line="300" w:lineRule="auto"/>
        <w:jc w:val="both"/>
        <w:rPr>
          <w:sz w:val="20"/>
          <w:szCs w:val="20"/>
        </w:rPr>
      </w:pPr>
    </w:p>
    <w:p w14:paraId="1AC9CDD3" w14:textId="77777777" w:rsidR="008B298B" w:rsidRPr="003D4373" w:rsidRDefault="008B298B" w:rsidP="4DD449A0">
      <w:pPr>
        <w:spacing w:line="300" w:lineRule="auto"/>
        <w:jc w:val="both"/>
        <w:rPr>
          <w:sz w:val="22"/>
          <w:szCs w:val="22"/>
        </w:rPr>
      </w:pPr>
      <w:r w:rsidRPr="003D4373">
        <w:rPr>
          <w:b/>
          <w:bCs/>
          <w:sz w:val="22"/>
          <w:szCs w:val="22"/>
        </w:rPr>
        <w:t>Zodpovědné osoby:</w:t>
      </w:r>
      <w:r w:rsidRPr="003D4373">
        <w:rPr>
          <w:b/>
          <w:bCs/>
          <w:sz w:val="22"/>
          <w:szCs w:val="22"/>
        </w:rPr>
        <w:tab/>
      </w:r>
      <w:r w:rsidRPr="003D4373">
        <w:rPr>
          <w:sz w:val="22"/>
          <w:szCs w:val="22"/>
        </w:rPr>
        <w:t>děkan, proděkan pro rozvoj a vnější vztahy, vedoucí kateder</w:t>
      </w:r>
    </w:p>
    <w:p w14:paraId="4AE9E102" w14:textId="0312203C" w:rsidR="008B298B" w:rsidRPr="003D4373" w:rsidRDefault="008B298B" w:rsidP="4DD449A0">
      <w:pPr>
        <w:spacing w:line="300" w:lineRule="auto"/>
        <w:jc w:val="both"/>
        <w:rPr>
          <w:sz w:val="22"/>
          <w:szCs w:val="22"/>
        </w:rPr>
      </w:pPr>
      <w:r w:rsidRPr="003D4373">
        <w:rPr>
          <w:b/>
          <w:bCs/>
          <w:sz w:val="22"/>
          <w:szCs w:val="22"/>
        </w:rPr>
        <w:t>Termín:</w:t>
      </w:r>
      <w:r w:rsidRPr="003D4373">
        <w:rPr>
          <w:b/>
          <w:bCs/>
          <w:sz w:val="22"/>
          <w:szCs w:val="22"/>
        </w:rPr>
        <w:tab/>
      </w:r>
      <w:r w:rsidRPr="003D4373">
        <w:rPr>
          <w:b/>
          <w:bCs/>
          <w:sz w:val="22"/>
          <w:szCs w:val="22"/>
        </w:rPr>
        <w:tab/>
      </w:r>
      <w:r w:rsidR="003D4373" w:rsidRPr="003D4373">
        <w:rPr>
          <w:sz w:val="22"/>
          <w:szCs w:val="22"/>
        </w:rPr>
        <w:t>prosinec 2020</w:t>
      </w:r>
    </w:p>
    <w:p w14:paraId="6431BFCE" w14:textId="6E65D2DB" w:rsidR="008B298B" w:rsidRDefault="008B298B" w:rsidP="008B298B">
      <w:pPr>
        <w:spacing w:line="300" w:lineRule="auto"/>
        <w:jc w:val="both"/>
        <w:rPr>
          <w:color w:val="221E1F"/>
          <w:sz w:val="20"/>
          <w:szCs w:val="20"/>
        </w:rPr>
      </w:pPr>
    </w:p>
    <w:p w14:paraId="1922725C" w14:textId="302E79EC" w:rsidR="00B9152A" w:rsidRPr="00B9152A" w:rsidRDefault="00B9152A" w:rsidP="00B9152A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>V průběhu roku 2020</w:t>
      </w:r>
      <w:r w:rsidRPr="00B9152A">
        <w:rPr>
          <w:rFonts w:eastAsiaTheme="minorEastAsia"/>
          <w:i/>
          <w:iCs/>
          <w:sz w:val="22"/>
          <w:szCs w:val="22"/>
        </w:rPr>
        <w:t xml:space="preserve"> byla průběžně realizována marketingová strategie SU OPF. V rámci vytvořeného pracovního týmu jsou do její realizace zapojeni také studenti fakulty. </w:t>
      </w:r>
      <w:r w:rsidR="009A1884">
        <w:rPr>
          <w:rFonts w:eastAsiaTheme="minorEastAsia"/>
          <w:i/>
          <w:iCs/>
          <w:sz w:val="22"/>
          <w:szCs w:val="22"/>
        </w:rPr>
        <w:t xml:space="preserve">Informace z dění na </w:t>
      </w:r>
      <w:r w:rsidR="00E05A92">
        <w:rPr>
          <w:rFonts w:eastAsiaTheme="minorEastAsia"/>
          <w:i/>
          <w:iCs/>
          <w:sz w:val="22"/>
          <w:szCs w:val="22"/>
        </w:rPr>
        <w:t xml:space="preserve">fakultě </w:t>
      </w:r>
      <w:r w:rsidR="009A1884">
        <w:rPr>
          <w:rFonts w:eastAsiaTheme="minorEastAsia"/>
          <w:i/>
          <w:iCs/>
          <w:sz w:val="22"/>
          <w:szCs w:val="22"/>
        </w:rPr>
        <w:t xml:space="preserve">byly pravidelně uváděny na </w:t>
      </w:r>
      <w:r w:rsidRPr="00B9152A">
        <w:rPr>
          <w:rFonts w:eastAsiaTheme="minorEastAsia"/>
          <w:i/>
          <w:iCs/>
          <w:sz w:val="22"/>
          <w:szCs w:val="22"/>
        </w:rPr>
        <w:t xml:space="preserve">Facebooku, Instagramu, vznikla řada nových aktivit a soutěží pro studenty, například </w:t>
      </w:r>
      <w:r>
        <w:rPr>
          <w:rFonts w:eastAsiaTheme="minorEastAsia"/>
          <w:i/>
          <w:iCs/>
          <w:sz w:val="22"/>
          <w:szCs w:val="22"/>
        </w:rPr>
        <w:t>Vzpomínkové okénko zaměřené na připomínku 30. výročí vzniku fakulty</w:t>
      </w:r>
      <w:r w:rsidRPr="00B9152A">
        <w:rPr>
          <w:rFonts w:eastAsiaTheme="minorEastAsia"/>
          <w:i/>
          <w:iCs/>
          <w:sz w:val="22"/>
          <w:szCs w:val="22"/>
        </w:rPr>
        <w:t xml:space="preserve"> apod.</w:t>
      </w:r>
    </w:p>
    <w:p w14:paraId="198A7DF3" w14:textId="77777777" w:rsidR="006E1A3C" w:rsidRDefault="006E1A3C" w:rsidP="008B298B">
      <w:pPr>
        <w:spacing w:line="300" w:lineRule="auto"/>
        <w:jc w:val="both"/>
        <w:rPr>
          <w:color w:val="221E1F"/>
          <w:sz w:val="20"/>
          <w:szCs w:val="20"/>
        </w:rPr>
      </w:pPr>
    </w:p>
    <w:p w14:paraId="19458594" w14:textId="19A54DA8" w:rsidR="00F153D3" w:rsidRPr="003A37D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2: ZLEPŠIT MARKETINGOVÉ AKTIVITY FAKULTY</w:t>
      </w:r>
    </w:p>
    <w:p w14:paraId="1B2236F7" w14:textId="77777777" w:rsidR="00F153D3" w:rsidRDefault="4DD449A0" w:rsidP="4DD449A0">
      <w:pPr>
        <w:spacing w:line="300" w:lineRule="auto"/>
        <w:jc w:val="both"/>
        <w:rPr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030A10AB" w14:textId="56082E8B" w:rsidR="00902B81" w:rsidRPr="003D4373" w:rsidRDefault="00902B81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Zpracovat </w:t>
      </w:r>
      <w:r w:rsidR="00D60F69">
        <w:rPr>
          <w:sz w:val="22"/>
          <w:szCs w:val="22"/>
        </w:rPr>
        <w:t xml:space="preserve">novou koncepci propagace, </w:t>
      </w:r>
      <w:r>
        <w:rPr>
          <w:sz w:val="22"/>
          <w:szCs w:val="22"/>
        </w:rPr>
        <w:t xml:space="preserve">nová propagační videa </w:t>
      </w:r>
      <w:r w:rsidR="00D60F69">
        <w:rPr>
          <w:sz w:val="22"/>
          <w:szCs w:val="22"/>
        </w:rPr>
        <w:t xml:space="preserve">a další elektronické kreativní prvky (případně nové tištěné materiály) </w:t>
      </w:r>
      <w:r>
        <w:rPr>
          <w:sz w:val="22"/>
          <w:szCs w:val="22"/>
        </w:rPr>
        <w:t>pro potřeby</w:t>
      </w:r>
      <w:r w:rsidR="00D60F69">
        <w:rPr>
          <w:sz w:val="22"/>
          <w:szCs w:val="22"/>
        </w:rPr>
        <w:t xml:space="preserve"> propagace SU OPF v období</w:t>
      </w:r>
      <w:r>
        <w:rPr>
          <w:sz w:val="22"/>
          <w:szCs w:val="22"/>
        </w:rPr>
        <w:t xml:space="preserve"> přijímacího řízení,</w:t>
      </w:r>
      <w:r w:rsidR="00254234" w:rsidRPr="003D4373">
        <w:rPr>
          <w:sz w:val="22"/>
          <w:szCs w:val="22"/>
        </w:rPr>
        <w:t xml:space="preserve"> </w:t>
      </w:r>
    </w:p>
    <w:p w14:paraId="29F66740" w14:textId="77777777" w:rsidR="00010E5D" w:rsidRPr="003D4373" w:rsidRDefault="4DD449A0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3D4373">
        <w:rPr>
          <w:sz w:val="22"/>
          <w:szCs w:val="22"/>
        </w:rPr>
        <w:lastRenderedPageBreak/>
        <w:t>Pravidelně aktualizovat webové stránky fakulty, studuj v Karviné a Facebook SU OPF. K prezentaci fakulty využívat moderní elektronické komunikační kanály jako Instagram, Youtube, apod.</w:t>
      </w:r>
    </w:p>
    <w:p w14:paraId="52ECC79E" w14:textId="77777777" w:rsidR="00F153D3" w:rsidRPr="00F153D3" w:rsidRDefault="00F153D3" w:rsidP="00F153D3">
      <w:pPr>
        <w:spacing w:line="300" w:lineRule="auto"/>
        <w:jc w:val="both"/>
        <w:rPr>
          <w:bCs/>
          <w:sz w:val="22"/>
          <w:szCs w:val="22"/>
        </w:rPr>
      </w:pPr>
    </w:p>
    <w:p w14:paraId="4B56510B" w14:textId="7CB1AE93" w:rsidR="00AB410F" w:rsidRPr="00F042CA" w:rsidRDefault="00AB410F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Zodpovědné osoby:</w:t>
      </w:r>
      <w:r w:rsidR="00F153D3" w:rsidRPr="00F042CA">
        <w:rPr>
          <w:b/>
          <w:bCs/>
          <w:sz w:val="22"/>
          <w:szCs w:val="22"/>
        </w:rPr>
        <w:tab/>
      </w:r>
      <w:r w:rsidRPr="00F042CA">
        <w:rPr>
          <w:sz w:val="22"/>
          <w:szCs w:val="22"/>
        </w:rPr>
        <w:t>děkan, proděkan pro rozvoj a vnější vztahy</w:t>
      </w:r>
      <w:r w:rsidR="00010E5D" w:rsidRPr="00F042CA">
        <w:rPr>
          <w:sz w:val="22"/>
          <w:szCs w:val="22"/>
        </w:rPr>
        <w:t>, vedoucí kateder</w:t>
      </w:r>
    </w:p>
    <w:p w14:paraId="496FE74A" w14:textId="1CD1B5ED" w:rsidR="00AB410F" w:rsidRDefault="00AB410F" w:rsidP="4DD449A0">
      <w:pPr>
        <w:spacing w:line="300" w:lineRule="auto"/>
        <w:jc w:val="both"/>
        <w:rPr>
          <w:sz w:val="22"/>
          <w:szCs w:val="22"/>
        </w:rPr>
      </w:pPr>
      <w:r w:rsidRPr="00F042CA">
        <w:rPr>
          <w:b/>
          <w:bCs/>
          <w:sz w:val="22"/>
          <w:szCs w:val="22"/>
        </w:rPr>
        <w:t>Termín:</w:t>
      </w:r>
      <w:r w:rsidR="00F153D3" w:rsidRPr="00F042CA">
        <w:rPr>
          <w:b/>
          <w:bCs/>
          <w:sz w:val="22"/>
          <w:szCs w:val="22"/>
        </w:rPr>
        <w:tab/>
      </w:r>
      <w:r w:rsidR="00F153D3" w:rsidRPr="00F042CA">
        <w:rPr>
          <w:b/>
          <w:bCs/>
          <w:sz w:val="22"/>
          <w:szCs w:val="22"/>
        </w:rPr>
        <w:tab/>
      </w:r>
      <w:r w:rsidR="008B298B">
        <w:rPr>
          <w:sz w:val="22"/>
          <w:szCs w:val="22"/>
        </w:rPr>
        <w:t>prosinec 20</w:t>
      </w:r>
      <w:r w:rsidR="00626D4C">
        <w:rPr>
          <w:sz w:val="22"/>
          <w:szCs w:val="22"/>
        </w:rPr>
        <w:t>20</w:t>
      </w:r>
    </w:p>
    <w:p w14:paraId="2599F837" w14:textId="328EB75E" w:rsidR="00E47438" w:rsidRDefault="00E47438" w:rsidP="00F153D3">
      <w:pPr>
        <w:spacing w:line="300" w:lineRule="auto"/>
        <w:jc w:val="both"/>
        <w:rPr>
          <w:sz w:val="22"/>
          <w:szCs w:val="22"/>
        </w:rPr>
      </w:pPr>
    </w:p>
    <w:p w14:paraId="7297EBB5" w14:textId="2DF4E61A" w:rsidR="009A1884" w:rsidRPr="00B9152A" w:rsidRDefault="009A1884" w:rsidP="009A1884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 w:rsidRPr="00B9152A">
        <w:rPr>
          <w:rFonts w:eastAsiaTheme="minorEastAsia"/>
          <w:i/>
          <w:iCs/>
          <w:sz w:val="22"/>
          <w:szCs w:val="22"/>
        </w:rPr>
        <w:t>V průběhu roku 20</w:t>
      </w:r>
      <w:r>
        <w:rPr>
          <w:rFonts w:eastAsiaTheme="minorEastAsia"/>
          <w:i/>
          <w:iCs/>
          <w:sz w:val="22"/>
          <w:szCs w:val="22"/>
        </w:rPr>
        <w:t xml:space="preserve">20 dále pokračovala </w:t>
      </w:r>
      <w:r w:rsidRPr="00B9152A">
        <w:rPr>
          <w:rFonts w:eastAsiaTheme="minorEastAsia"/>
          <w:i/>
          <w:iCs/>
          <w:sz w:val="22"/>
          <w:szCs w:val="22"/>
        </w:rPr>
        <w:t xml:space="preserve">reklamní kampaň </w:t>
      </w:r>
      <w:r>
        <w:rPr>
          <w:rFonts w:eastAsiaTheme="minorEastAsia"/>
          <w:i/>
          <w:iCs/>
          <w:sz w:val="22"/>
          <w:szCs w:val="22"/>
        </w:rPr>
        <w:t>nazvaná „</w:t>
      </w:r>
      <w:r w:rsidRPr="00B9152A">
        <w:rPr>
          <w:rFonts w:eastAsiaTheme="minorEastAsia"/>
          <w:i/>
          <w:iCs/>
          <w:sz w:val="22"/>
          <w:szCs w:val="22"/>
        </w:rPr>
        <w:t>Nebuď krabice a studuj OPF</w:t>
      </w:r>
      <w:r>
        <w:rPr>
          <w:rFonts w:eastAsiaTheme="minorEastAsia"/>
          <w:i/>
          <w:iCs/>
          <w:sz w:val="22"/>
          <w:szCs w:val="22"/>
        </w:rPr>
        <w:t>“</w:t>
      </w:r>
      <w:r w:rsidRPr="00B9152A">
        <w:rPr>
          <w:rFonts w:eastAsiaTheme="minorEastAsia"/>
          <w:i/>
          <w:iCs/>
          <w:sz w:val="22"/>
          <w:szCs w:val="22"/>
        </w:rPr>
        <w:t xml:space="preserve">, která zahrnuje videospoty určené pro přijímací řízení </w:t>
      </w:r>
      <w:r w:rsidR="00E05A92">
        <w:rPr>
          <w:rFonts w:eastAsiaTheme="minorEastAsia"/>
          <w:i/>
          <w:iCs/>
          <w:sz w:val="22"/>
          <w:szCs w:val="22"/>
        </w:rPr>
        <w:t xml:space="preserve">do akademického roku </w:t>
      </w:r>
      <w:r w:rsidRPr="00B9152A">
        <w:rPr>
          <w:rFonts w:eastAsiaTheme="minorEastAsia"/>
          <w:i/>
          <w:iCs/>
          <w:sz w:val="22"/>
          <w:szCs w:val="22"/>
        </w:rPr>
        <w:t>202</w:t>
      </w:r>
      <w:r>
        <w:rPr>
          <w:rFonts w:eastAsiaTheme="minorEastAsia"/>
          <w:i/>
          <w:iCs/>
          <w:sz w:val="22"/>
          <w:szCs w:val="22"/>
        </w:rPr>
        <w:t>1</w:t>
      </w:r>
      <w:r w:rsidRPr="00B9152A">
        <w:rPr>
          <w:rFonts w:eastAsiaTheme="minorEastAsia"/>
          <w:i/>
          <w:iCs/>
          <w:sz w:val="22"/>
          <w:szCs w:val="22"/>
        </w:rPr>
        <w:t>/</w:t>
      </w:r>
      <w:r w:rsidR="00E05A92">
        <w:rPr>
          <w:rFonts w:eastAsiaTheme="minorEastAsia"/>
          <w:i/>
          <w:iCs/>
          <w:sz w:val="22"/>
          <w:szCs w:val="22"/>
        </w:rPr>
        <w:t>20</w:t>
      </w:r>
      <w:r w:rsidRPr="00B9152A">
        <w:rPr>
          <w:rFonts w:eastAsiaTheme="minorEastAsia"/>
          <w:i/>
          <w:iCs/>
          <w:sz w:val="22"/>
          <w:szCs w:val="22"/>
        </w:rPr>
        <w:t>2</w:t>
      </w:r>
      <w:r>
        <w:rPr>
          <w:rFonts w:eastAsiaTheme="minorEastAsia"/>
          <w:i/>
          <w:iCs/>
          <w:sz w:val="22"/>
          <w:szCs w:val="22"/>
        </w:rPr>
        <w:t>2</w:t>
      </w:r>
      <w:r w:rsidRPr="00B9152A">
        <w:rPr>
          <w:rFonts w:eastAsiaTheme="minorEastAsia"/>
          <w:i/>
          <w:iCs/>
          <w:sz w:val="22"/>
          <w:szCs w:val="22"/>
        </w:rPr>
        <w:t>.</w:t>
      </w:r>
      <w:r>
        <w:rPr>
          <w:rFonts w:eastAsiaTheme="minorEastAsia"/>
          <w:i/>
          <w:iCs/>
          <w:sz w:val="22"/>
          <w:szCs w:val="22"/>
        </w:rPr>
        <w:t xml:space="preserve"> </w:t>
      </w:r>
      <w:r w:rsidRPr="00B9152A">
        <w:rPr>
          <w:rFonts w:eastAsiaTheme="minorEastAsia"/>
          <w:i/>
          <w:iCs/>
          <w:sz w:val="22"/>
          <w:szCs w:val="22"/>
        </w:rPr>
        <w:t>V kampani je zdůrazněna vhodná kombinace teoretického vzdělání a praxe, jež studium na OPF přináší. Společně s tím byla inovovaná brožura o studijních programech a web studujopf.cz.</w:t>
      </w:r>
    </w:p>
    <w:p w14:paraId="67EC183E" w14:textId="7BE93F6F" w:rsidR="00593108" w:rsidRDefault="00593108">
      <w:pPr>
        <w:rPr>
          <w:sz w:val="22"/>
          <w:szCs w:val="22"/>
        </w:rPr>
      </w:pPr>
    </w:p>
    <w:p w14:paraId="563E8377" w14:textId="5E659A6D" w:rsidR="00F153D3" w:rsidRPr="003A37D0" w:rsidRDefault="4DD449A0" w:rsidP="4DD449A0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>Cíl 3: MEDIÁLNĚ PREZENTOVAT ODBORNÍKY PŮSOBÍCÍ NA FAKULTĚ</w:t>
      </w:r>
    </w:p>
    <w:p w14:paraId="37465548" w14:textId="77777777" w:rsidR="00F153D3" w:rsidRDefault="4DD449A0" w:rsidP="4DD449A0">
      <w:pPr>
        <w:spacing w:line="300" w:lineRule="auto"/>
        <w:jc w:val="both"/>
        <w:rPr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47605D96" w14:textId="691682C8" w:rsidR="00AB410F" w:rsidRDefault="00902B81" w:rsidP="4DD449A0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Mediálně prezentovat </w:t>
      </w:r>
      <w:r w:rsidR="4DD449A0" w:rsidRPr="003D4373">
        <w:rPr>
          <w:sz w:val="22"/>
          <w:szCs w:val="22"/>
        </w:rPr>
        <w:t>odborník</w:t>
      </w:r>
      <w:r>
        <w:rPr>
          <w:sz w:val="22"/>
          <w:szCs w:val="22"/>
        </w:rPr>
        <w:t>y</w:t>
      </w:r>
      <w:r w:rsidR="4DD449A0" w:rsidRPr="003D43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akce pořádané SU OPF </w:t>
      </w:r>
      <w:r w:rsidR="4DD449A0" w:rsidRPr="003D4373">
        <w:rPr>
          <w:sz w:val="22"/>
          <w:szCs w:val="22"/>
        </w:rPr>
        <w:t>v telev</w:t>
      </w:r>
      <w:r>
        <w:rPr>
          <w:sz w:val="22"/>
          <w:szCs w:val="22"/>
        </w:rPr>
        <w:t>izních či rozhlasových pořadech.</w:t>
      </w:r>
    </w:p>
    <w:p w14:paraId="5E442EDB" w14:textId="576F5D79" w:rsidR="00902B81" w:rsidRDefault="00902B81" w:rsidP="00902B81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3D4373">
        <w:rPr>
          <w:sz w:val="22"/>
          <w:szCs w:val="22"/>
        </w:rPr>
        <w:t xml:space="preserve">Umístit alespoň </w:t>
      </w:r>
      <w:r>
        <w:rPr>
          <w:sz w:val="22"/>
          <w:szCs w:val="22"/>
        </w:rPr>
        <w:t>deset</w:t>
      </w:r>
      <w:r w:rsidRPr="003D4373">
        <w:rPr>
          <w:sz w:val="22"/>
          <w:szCs w:val="22"/>
        </w:rPr>
        <w:t xml:space="preserve"> tiskových zpráv o aktivitách a dění na SU OPF v tištěných médiích za rok.</w:t>
      </w:r>
    </w:p>
    <w:p w14:paraId="6661DA39" w14:textId="77777777" w:rsidR="00254234" w:rsidRDefault="00254234" w:rsidP="00254234">
      <w:pPr>
        <w:pStyle w:val="Odstavecseseznamem"/>
        <w:spacing w:line="300" w:lineRule="auto"/>
        <w:ind w:left="426"/>
        <w:jc w:val="both"/>
        <w:rPr>
          <w:sz w:val="22"/>
          <w:szCs w:val="22"/>
        </w:rPr>
      </w:pPr>
    </w:p>
    <w:p w14:paraId="33568903" w14:textId="77777777" w:rsidR="00CF08A2" w:rsidRPr="00CF08A2" w:rsidRDefault="00CF08A2" w:rsidP="00CF08A2">
      <w:pPr>
        <w:spacing w:line="300" w:lineRule="auto"/>
        <w:jc w:val="both"/>
        <w:rPr>
          <w:sz w:val="22"/>
          <w:szCs w:val="22"/>
        </w:rPr>
      </w:pPr>
      <w:r w:rsidRPr="00CF08A2">
        <w:rPr>
          <w:b/>
          <w:bCs/>
          <w:sz w:val="22"/>
          <w:szCs w:val="22"/>
        </w:rPr>
        <w:t>Zodpovědné osoby:</w:t>
      </w:r>
      <w:r w:rsidRPr="00CF08A2">
        <w:rPr>
          <w:b/>
          <w:bCs/>
          <w:sz w:val="22"/>
          <w:szCs w:val="22"/>
        </w:rPr>
        <w:tab/>
      </w:r>
      <w:r w:rsidRPr="00CF08A2">
        <w:rPr>
          <w:sz w:val="22"/>
          <w:szCs w:val="22"/>
        </w:rPr>
        <w:t>děkan, proděkan pro rozvoj a vnější vztahy</w:t>
      </w:r>
    </w:p>
    <w:p w14:paraId="19D2FE4D" w14:textId="77777777" w:rsidR="00CF08A2" w:rsidRPr="00CF08A2" w:rsidRDefault="00CF08A2" w:rsidP="00CF08A2">
      <w:pPr>
        <w:spacing w:line="300" w:lineRule="auto"/>
        <w:jc w:val="both"/>
        <w:rPr>
          <w:sz w:val="22"/>
          <w:szCs w:val="22"/>
        </w:rPr>
      </w:pPr>
      <w:r w:rsidRPr="00CF08A2">
        <w:rPr>
          <w:b/>
          <w:bCs/>
          <w:sz w:val="22"/>
          <w:szCs w:val="22"/>
        </w:rPr>
        <w:t>Termín:</w:t>
      </w:r>
      <w:r w:rsidRPr="00CF08A2">
        <w:rPr>
          <w:b/>
          <w:bCs/>
          <w:sz w:val="22"/>
          <w:szCs w:val="22"/>
        </w:rPr>
        <w:tab/>
      </w:r>
      <w:r w:rsidRPr="00CF08A2">
        <w:rPr>
          <w:b/>
          <w:bCs/>
          <w:sz w:val="22"/>
          <w:szCs w:val="22"/>
        </w:rPr>
        <w:tab/>
      </w:r>
      <w:r w:rsidRPr="00CF08A2">
        <w:rPr>
          <w:sz w:val="22"/>
          <w:szCs w:val="22"/>
        </w:rPr>
        <w:t>prosinec 2020</w:t>
      </w:r>
    </w:p>
    <w:p w14:paraId="03120F80" w14:textId="3F44DCED" w:rsidR="00902B81" w:rsidRDefault="00902B81" w:rsidP="00902B81">
      <w:pPr>
        <w:pStyle w:val="Odstavecseseznamem"/>
        <w:spacing w:line="300" w:lineRule="auto"/>
        <w:ind w:left="426"/>
        <w:jc w:val="both"/>
        <w:rPr>
          <w:sz w:val="22"/>
          <w:szCs w:val="22"/>
        </w:rPr>
      </w:pPr>
    </w:p>
    <w:p w14:paraId="35AC7F3D" w14:textId="599A1E21" w:rsidR="00E65B2F" w:rsidRPr="00774AA1" w:rsidRDefault="00E65B2F" w:rsidP="00D876CE">
      <w:pPr>
        <w:rPr>
          <w:rFonts w:eastAsiaTheme="minorEastAsia"/>
          <w:b/>
          <w:i/>
          <w:iCs/>
          <w:sz w:val="22"/>
          <w:szCs w:val="22"/>
        </w:rPr>
      </w:pPr>
      <w:r w:rsidRPr="00774AA1">
        <w:rPr>
          <w:rFonts w:eastAsiaTheme="minorEastAsia"/>
          <w:b/>
          <w:i/>
          <w:iCs/>
          <w:sz w:val="22"/>
          <w:szCs w:val="22"/>
        </w:rPr>
        <w:t>Mediální prezentace odborníků a akcí pořádaných na fakultě v televizi:</w:t>
      </w:r>
    </w:p>
    <w:p w14:paraId="4DD04EC9" w14:textId="7E58F2B2" w:rsidR="00D876CE" w:rsidRPr="00E65B2F" w:rsidRDefault="00D876CE" w:rsidP="00593108">
      <w:pPr>
        <w:pStyle w:val="Odstavecseseznamem"/>
        <w:numPr>
          <w:ilvl w:val="0"/>
          <w:numId w:val="24"/>
        </w:numPr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 w:rsidRPr="00E65B2F">
        <w:rPr>
          <w:rFonts w:eastAsiaTheme="minorEastAsia"/>
          <w:i/>
          <w:iCs/>
          <w:sz w:val="22"/>
          <w:szCs w:val="22"/>
        </w:rPr>
        <w:t xml:space="preserve">2. 1. 2020 doc. Ing. Iveta Palečková, Ph.D. v pořadu dobré ráno s ČT hovořila na téma </w:t>
      </w:r>
      <w:hyperlink r:id="rId19" w:history="1">
        <w:r w:rsidR="00593108">
          <w:rPr>
            <w:rFonts w:eastAsiaTheme="minorEastAsia"/>
            <w:i/>
            <w:iCs/>
            <w:sz w:val="22"/>
            <w:szCs w:val="22"/>
          </w:rPr>
          <w:t>Mzdy</w:t>
        </w:r>
        <w:r w:rsidR="00593108">
          <w:rPr>
            <w:rFonts w:eastAsiaTheme="minorEastAsia"/>
            <w:i/>
            <w:iCs/>
            <w:sz w:val="22"/>
            <w:szCs w:val="22"/>
          </w:rPr>
          <w:br/>
        </w:r>
        <w:r w:rsidRPr="00E65B2F">
          <w:rPr>
            <w:rFonts w:eastAsiaTheme="minorEastAsia"/>
            <w:i/>
            <w:iCs/>
            <w:sz w:val="22"/>
            <w:szCs w:val="22"/>
          </w:rPr>
          <w:t>a platy</w:t>
        </w:r>
      </w:hyperlink>
      <w:r w:rsidRPr="00E65B2F">
        <w:rPr>
          <w:rFonts w:eastAsiaTheme="minorEastAsia"/>
          <w:i/>
          <w:iCs/>
          <w:sz w:val="22"/>
          <w:szCs w:val="22"/>
        </w:rPr>
        <w:t>,</w:t>
      </w:r>
    </w:p>
    <w:p w14:paraId="4B6B4737" w14:textId="29BD2E1E" w:rsidR="00D876CE" w:rsidRPr="00E65B2F" w:rsidRDefault="00D876CE" w:rsidP="00593108">
      <w:pPr>
        <w:pStyle w:val="Odstavecseseznamem"/>
        <w:numPr>
          <w:ilvl w:val="0"/>
          <w:numId w:val="24"/>
        </w:numPr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 w:rsidRPr="00E65B2F">
        <w:rPr>
          <w:rFonts w:eastAsiaTheme="minorEastAsia"/>
          <w:i/>
          <w:iCs/>
          <w:sz w:val="22"/>
          <w:szCs w:val="22"/>
        </w:rPr>
        <w:t xml:space="preserve">1. 2020 prof. Ing. Daniel Stavárek, Ph.D. v </w:t>
      </w:r>
      <w:hyperlink r:id="rId20" w:history="1">
        <w:r w:rsidRPr="00E65B2F">
          <w:rPr>
            <w:rFonts w:eastAsiaTheme="minorEastAsia"/>
            <w:i/>
            <w:iCs/>
            <w:sz w:val="22"/>
            <w:szCs w:val="22"/>
          </w:rPr>
          <w:t>Událostech v regionu komentoval ekonomické vyhlídky kraje a klíčových podniků,</w:t>
        </w:r>
      </w:hyperlink>
    </w:p>
    <w:p w14:paraId="6D97ECC8" w14:textId="77777777" w:rsidR="00D876CE" w:rsidRPr="00E65B2F" w:rsidRDefault="00D876CE" w:rsidP="00593108">
      <w:pPr>
        <w:pStyle w:val="Odstavecseseznamem"/>
        <w:numPr>
          <w:ilvl w:val="0"/>
          <w:numId w:val="24"/>
        </w:numPr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 w:rsidRPr="00E65B2F">
        <w:rPr>
          <w:rFonts w:eastAsiaTheme="minorEastAsia"/>
          <w:i/>
          <w:iCs/>
          <w:sz w:val="22"/>
          <w:szCs w:val="22"/>
        </w:rPr>
        <w:t xml:space="preserve">29. 1. 2020 prof. Ing. Daniel Stavárek, Ph.D. hovořil v reportáži TV Polar k tématu </w:t>
      </w:r>
      <w:r w:rsidRPr="009A1884">
        <w:rPr>
          <w:rFonts w:eastAsiaTheme="minorEastAsia"/>
          <w:i/>
          <w:iCs/>
          <w:sz w:val="22"/>
          <w:szCs w:val="22"/>
        </w:rPr>
        <w:fldChar w:fldCharType="begin"/>
      </w:r>
      <w:r w:rsidRPr="00E65B2F">
        <w:rPr>
          <w:rFonts w:eastAsiaTheme="minorEastAsia"/>
          <w:i/>
          <w:iCs/>
          <w:sz w:val="22"/>
          <w:szCs w:val="22"/>
        </w:rPr>
        <w:instrText xml:space="preserve"> HYPERLINK "https://polar.cz/zpravy/karvinsko/karvina/11000018947/studenti-strednich-skol-z-celeho-msk-soutezili-ve-znalostech-ekonomiky" </w:instrText>
      </w:r>
      <w:r w:rsidRPr="009A1884">
        <w:rPr>
          <w:rFonts w:eastAsiaTheme="minorEastAsia"/>
          <w:i/>
          <w:iCs/>
          <w:sz w:val="22"/>
          <w:szCs w:val="22"/>
        </w:rPr>
        <w:fldChar w:fldCharType="separate"/>
      </w:r>
      <w:r w:rsidRPr="00E65B2F">
        <w:rPr>
          <w:rFonts w:eastAsiaTheme="minorEastAsia"/>
          <w:i/>
          <w:iCs/>
          <w:sz w:val="22"/>
          <w:szCs w:val="22"/>
        </w:rPr>
        <w:t>Ekonomické olympiády, jejíž krajské kolo se uskutečnilo na půdě fakulty,</w:t>
      </w:r>
    </w:p>
    <w:p w14:paraId="41CC70A2" w14:textId="5DBF2C46" w:rsidR="00D876CE" w:rsidRDefault="00D876CE" w:rsidP="00593108">
      <w:pPr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 w:rsidRPr="009A1884">
        <w:rPr>
          <w:rFonts w:eastAsiaTheme="minorEastAsia"/>
          <w:i/>
          <w:iCs/>
          <w:sz w:val="22"/>
          <w:szCs w:val="22"/>
        </w:rPr>
        <w:fldChar w:fldCharType="end"/>
      </w:r>
      <w:r w:rsidR="00E65B2F">
        <w:rPr>
          <w:rFonts w:eastAsiaTheme="minorEastAsia"/>
          <w:i/>
          <w:iCs/>
          <w:sz w:val="22"/>
          <w:szCs w:val="22"/>
        </w:rPr>
        <w:t>14. 4. 2020 prof. Ing. Daniel Stavárek, Ph.D., hovořil v rep</w:t>
      </w:r>
      <w:r w:rsidR="000528E7">
        <w:rPr>
          <w:rFonts w:eastAsiaTheme="minorEastAsia"/>
          <w:i/>
          <w:iCs/>
          <w:sz w:val="22"/>
          <w:szCs w:val="22"/>
        </w:rPr>
        <w:t>o</w:t>
      </w:r>
      <w:r w:rsidR="00E65B2F">
        <w:rPr>
          <w:rFonts w:eastAsiaTheme="minorEastAsia"/>
          <w:i/>
          <w:iCs/>
          <w:sz w:val="22"/>
          <w:szCs w:val="22"/>
        </w:rPr>
        <w:t>rtáž</w:t>
      </w:r>
      <w:r w:rsidR="000528E7">
        <w:rPr>
          <w:rFonts w:eastAsiaTheme="minorEastAsia"/>
          <w:i/>
          <w:iCs/>
          <w:sz w:val="22"/>
          <w:szCs w:val="22"/>
        </w:rPr>
        <w:t>i</w:t>
      </w:r>
      <w:r w:rsidR="00E65B2F">
        <w:rPr>
          <w:rFonts w:eastAsiaTheme="minorEastAsia"/>
          <w:i/>
          <w:iCs/>
          <w:sz w:val="22"/>
          <w:szCs w:val="22"/>
        </w:rPr>
        <w:t xml:space="preserve"> TV Polar o nově vzniklém profesním centru v areálu Na Vyhlídce, </w:t>
      </w:r>
    </w:p>
    <w:p w14:paraId="503CF002" w14:textId="0B1F94FE" w:rsidR="000528E7" w:rsidRDefault="00E65B2F" w:rsidP="00593108">
      <w:pPr>
        <w:pStyle w:val="Odstavecseseznamem"/>
        <w:numPr>
          <w:ilvl w:val="0"/>
          <w:numId w:val="35"/>
        </w:numPr>
        <w:spacing w:line="300" w:lineRule="auto"/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>12. 6. 2020</w:t>
      </w:r>
      <w:r w:rsidR="001E3DD4">
        <w:rPr>
          <w:rFonts w:eastAsiaTheme="minorEastAsia"/>
          <w:i/>
          <w:iCs/>
          <w:sz w:val="22"/>
          <w:szCs w:val="22"/>
        </w:rPr>
        <w:t xml:space="preserve"> p</w:t>
      </w:r>
      <w:r w:rsidR="000528E7">
        <w:rPr>
          <w:rFonts w:eastAsiaTheme="minorEastAsia"/>
          <w:i/>
          <w:iCs/>
          <w:sz w:val="22"/>
          <w:szCs w:val="22"/>
        </w:rPr>
        <w:t>rof. Ing. Daniel Stavárek, Ph.D., hovořil v reportáži TV Polar o státních závěrečných zkouškách na fakultě a také o nově rekonstruovaném velkém sále fakulty</w:t>
      </w:r>
      <w:r w:rsidR="00CF08A2">
        <w:rPr>
          <w:rFonts w:eastAsiaTheme="minorEastAsia"/>
          <w:i/>
          <w:iCs/>
          <w:sz w:val="22"/>
          <w:szCs w:val="22"/>
        </w:rPr>
        <w:t>,</w:t>
      </w:r>
    </w:p>
    <w:p w14:paraId="1E3AC94A" w14:textId="3F10E789" w:rsidR="000528E7" w:rsidRDefault="000528E7" w:rsidP="00593108">
      <w:pPr>
        <w:pStyle w:val="Odstavecseseznamem"/>
        <w:numPr>
          <w:ilvl w:val="0"/>
          <w:numId w:val="35"/>
        </w:numPr>
        <w:spacing w:line="300" w:lineRule="auto"/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>29. 6. 2020 doc. Ing. Halina Starzyczná, Ph.D. a doc. Ing. Jarmila Duhaček Šebestová hovořili v reportáži TV Polar o nabídce nově akreditovaných studijních programů</w:t>
      </w:r>
      <w:r w:rsidR="00CF08A2">
        <w:rPr>
          <w:rFonts w:eastAsiaTheme="minorEastAsia"/>
          <w:i/>
          <w:iCs/>
          <w:sz w:val="22"/>
          <w:szCs w:val="22"/>
        </w:rPr>
        <w:t>,</w:t>
      </w:r>
    </w:p>
    <w:p w14:paraId="3BF26608" w14:textId="29D11C35" w:rsidR="00E65B2F" w:rsidRDefault="000528E7" w:rsidP="00593108">
      <w:pPr>
        <w:pStyle w:val="Odstavecseseznamem"/>
        <w:numPr>
          <w:ilvl w:val="0"/>
          <w:numId w:val="35"/>
        </w:numPr>
        <w:spacing w:line="300" w:lineRule="auto"/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>24. 9. 2020 doc. Mgr. Ing. Michal Tvrdoň, Ph.D. komento</w:t>
      </w:r>
      <w:r w:rsidR="001E3DD4">
        <w:rPr>
          <w:rFonts w:eastAsiaTheme="minorEastAsia"/>
          <w:i/>
          <w:iCs/>
          <w:sz w:val="22"/>
          <w:szCs w:val="22"/>
        </w:rPr>
        <w:t>val v předvolebním speciálu z Moravskoslezského kraje na ČT 24 útlum</w:t>
      </w:r>
      <w:r w:rsidR="001E3DD4" w:rsidRPr="001E3DD4">
        <w:rPr>
          <w:rFonts w:eastAsiaTheme="minorEastAsia"/>
          <w:i/>
          <w:iCs/>
          <w:sz w:val="22"/>
          <w:szCs w:val="22"/>
        </w:rPr>
        <w:t xml:space="preserve"> těžby v OKD a proměn</w:t>
      </w:r>
      <w:r w:rsidR="001E3DD4">
        <w:rPr>
          <w:rFonts w:eastAsiaTheme="minorEastAsia"/>
          <w:i/>
          <w:iCs/>
          <w:sz w:val="22"/>
          <w:szCs w:val="22"/>
        </w:rPr>
        <w:t>u</w:t>
      </w:r>
      <w:r w:rsidR="001E3DD4" w:rsidRPr="001E3DD4">
        <w:rPr>
          <w:rFonts w:eastAsiaTheme="minorEastAsia"/>
          <w:i/>
          <w:iCs/>
          <w:sz w:val="22"/>
          <w:szCs w:val="22"/>
        </w:rPr>
        <w:t xml:space="preserve"> regionu</w:t>
      </w:r>
      <w:r w:rsidR="001E3DD4">
        <w:rPr>
          <w:rFonts w:eastAsiaTheme="minorEastAsia"/>
          <w:i/>
          <w:iCs/>
          <w:sz w:val="22"/>
          <w:szCs w:val="22"/>
        </w:rPr>
        <w:t>,</w:t>
      </w:r>
    </w:p>
    <w:p w14:paraId="5633EC4D" w14:textId="46E3BD6D" w:rsidR="00774AA1" w:rsidRDefault="00774AA1" w:rsidP="00593108">
      <w:pPr>
        <w:pStyle w:val="Odstavecseseznamem"/>
        <w:numPr>
          <w:ilvl w:val="0"/>
          <w:numId w:val="35"/>
        </w:numPr>
        <w:spacing w:line="300" w:lineRule="auto"/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12/2020 doc. Ing. Pavlína Pellešová, Ph.D., hovořila v anketě COT celý turismus na téma vliv koronakrize na vzdělávání v Cestovním ruchu, </w:t>
      </w:r>
    </w:p>
    <w:p w14:paraId="4FE417BB" w14:textId="3CAEA887" w:rsidR="001E3DD4" w:rsidRDefault="001E3DD4" w:rsidP="00593108">
      <w:pPr>
        <w:pStyle w:val="Odstavecseseznamem"/>
        <w:numPr>
          <w:ilvl w:val="0"/>
          <w:numId w:val="35"/>
        </w:numPr>
        <w:spacing w:line="300" w:lineRule="auto"/>
        <w:ind w:left="426" w:hanging="426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>19. 12. 2020 prof. Ing. Daniel Stavárek, Ph.D., hovořil v reportáži TV Polar o přípravě a organizaci netradičního dne otevřených dveří na fakultě.</w:t>
      </w:r>
    </w:p>
    <w:p w14:paraId="1F15D3D8" w14:textId="7AED4EF1" w:rsidR="001E3DD4" w:rsidRDefault="001E3DD4" w:rsidP="001E3DD4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</w:p>
    <w:p w14:paraId="7CFA5C39" w14:textId="65260F62" w:rsidR="00D81D4D" w:rsidRPr="00774AA1" w:rsidRDefault="00D81D4D" w:rsidP="00593108">
      <w:pPr>
        <w:spacing w:line="300" w:lineRule="auto"/>
        <w:rPr>
          <w:rFonts w:eastAsiaTheme="minorEastAsia"/>
          <w:b/>
          <w:i/>
          <w:iCs/>
          <w:sz w:val="22"/>
          <w:szCs w:val="22"/>
        </w:rPr>
      </w:pPr>
      <w:r w:rsidRPr="00774AA1">
        <w:rPr>
          <w:rFonts w:eastAsiaTheme="minorEastAsia"/>
          <w:b/>
          <w:i/>
          <w:iCs/>
          <w:sz w:val="22"/>
          <w:szCs w:val="22"/>
        </w:rPr>
        <w:t>Články a tiskové zprávy o</w:t>
      </w:r>
      <w:r w:rsidR="00B810B5" w:rsidRPr="00774AA1">
        <w:rPr>
          <w:rFonts w:eastAsiaTheme="minorEastAsia"/>
          <w:b/>
          <w:i/>
          <w:iCs/>
          <w:sz w:val="22"/>
          <w:szCs w:val="22"/>
        </w:rPr>
        <w:t xml:space="preserve"> </w:t>
      </w:r>
      <w:r w:rsidRPr="00774AA1">
        <w:rPr>
          <w:rFonts w:eastAsiaTheme="minorEastAsia"/>
          <w:b/>
          <w:i/>
          <w:iCs/>
          <w:sz w:val="22"/>
          <w:szCs w:val="22"/>
        </w:rPr>
        <w:t>dění na fakultě:</w:t>
      </w:r>
    </w:p>
    <w:p w14:paraId="6CE90B40" w14:textId="09CCD6F0" w:rsidR="00D81D4D" w:rsidRDefault="00D81D4D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31. 1 2020 </w:t>
      </w:r>
      <w:r w:rsidRPr="00D81D4D">
        <w:rPr>
          <w:rFonts w:eastAsiaTheme="minorEastAsia"/>
          <w:i/>
          <w:iCs/>
          <w:sz w:val="22"/>
          <w:szCs w:val="22"/>
        </w:rPr>
        <w:t>Ekonomická olympiáda: Krajské kolo Karviná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125E61EC" w14:textId="62E94BD5" w:rsidR="00D81D4D" w:rsidRDefault="00D81D4D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27. 2. 2020 </w:t>
      </w:r>
      <w:r w:rsidRPr="00D81D4D">
        <w:rPr>
          <w:rFonts w:eastAsiaTheme="minorEastAsia"/>
          <w:i/>
          <w:iCs/>
          <w:sz w:val="22"/>
          <w:szCs w:val="22"/>
        </w:rPr>
        <w:t>Karvinští studenti si kromě titulu odnáší do života i řádky navíc v</w:t>
      </w:r>
      <w:r w:rsidR="00B810B5">
        <w:rPr>
          <w:rFonts w:eastAsiaTheme="minorEastAsia"/>
          <w:i/>
          <w:iCs/>
          <w:sz w:val="22"/>
          <w:szCs w:val="22"/>
        </w:rPr>
        <w:t> </w:t>
      </w:r>
      <w:r w:rsidRPr="00D81D4D">
        <w:rPr>
          <w:rFonts w:eastAsiaTheme="minorEastAsia"/>
          <w:i/>
          <w:iCs/>
          <w:sz w:val="22"/>
          <w:szCs w:val="22"/>
        </w:rPr>
        <w:t>životopisu</w:t>
      </w:r>
      <w:r w:rsidR="00B810B5">
        <w:rPr>
          <w:rFonts w:eastAsiaTheme="minorEastAsia"/>
          <w:i/>
          <w:iCs/>
          <w:sz w:val="22"/>
          <w:szCs w:val="22"/>
        </w:rPr>
        <w:t>, denik.cz</w:t>
      </w:r>
    </w:p>
    <w:p w14:paraId="2B0F0BDD" w14:textId="48B6FE08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20. 4. 2020 </w:t>
      </w:r>
      <w:r w:rsidRPr="00B810B5">
        <w:rPr>
          <w:rFonts w:eastAsiaTheme="minorEastAsia"/>
          <w:i/>
          <w:iCs/>
          <w:sz w:val="22"/>
          <w:szCs w:val="22"/>
        </w:rPr>
        <w:t>Fakulta v Karviné dokončila budování nového profesního centra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599F65DB" w14:textId="72DC12FA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>11. 5. 2020 T</w:t>
      </w:r>
      <w:r w:rsidRPr="00B810B5">
        <w:rPr>
          <w:rFonts w:eastAsiaTheme="minorEastAsia"/>
          <w:i/>
          <w:iCs/>
          <w:sz w:val="22"/>
          <w:szCs w:val="22"/>
        </w:rPr>
        <w:t>eorie převedená do praxe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7FD0F5DB" w14:textId="0BBA324E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lastRenderedPageBreak/>
        <w:t xml:space="preserve">4. 6. 2020 </w:t>
      </w:r>
      <w:r w:rsidRPr="00B810B5">
        <w:rPr>
          <w:rFonts w:eastAsiaTheme="minorEastAsia"/>
          <w:i/>
          <w:iCs/>
          <w:sz w:val="22"/>
          <w:szCs w:val="22"/>
        </w:rPr>
        <w:t>Nový akademický rok zahájí SU OPF v</w:t>
      </w:r>
      <w:r>
        <w:rPr>
          <w:rFonts w:eastAsiaTheme="minorEastAsia"/>
          <w:i/>
          <w:iCs/>
          <w:sz w:val="22"/>
          <w:szCs w:val="22"/>
        </w:rPr>
        <w:t> </w:t>
      </w:r>
      <w:r w:rsidRPr="00B810B5">
        <w:rPr>
          <w:rFonts w:eastAsiaTheme="minorEastAsia"/>
          <w:i/>
          <w:iCs/>
          <w:sz w:val="22"/>
          <w:szCs w:val="22"/>
        </w:rPr>
        <w:t>novém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01288905" w14:textId="3E2917A9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2. 7. 2020 </w:t>
      </w:r>
      <w:r w:rsidRPr="00B810B5">
        <w:rPr>
          <w:rFonts w:eastAsiaTheme="minorEastAsia"/>
          <w:i/>
          <w:iCs/>
          <w:sz w:val="22"/>
          <w:szCs w:val="22"/>
        </w:rPr>
        <w:t>Obchodně podnikatelská fakulta nabízí nové studijní programy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497D83E3" w14:textId="17602133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12. 10. 2020 </w:t>
      </w:r>
      <w:r w:rsidRPr="00B810B5">
        <w:rPr>
          <w:rFonts w:eastAsiaTheme="minorEastAsia"/>
          <w:i/>
          <w:iCs/>
          <w:sz w:val="22"/>
          <w:szCs w:val="22"/>
        </w:rPr>
        <w:t>Business Gate Academy letos pořádá 10. ročník!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5DE65959" w14:textId="021C4E89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12. 10. 2020 </w:t>
      </w:r>
      <w:r w:rsidRPr="00B810B5">
        <w:rPr>
          <w:rFonts w:eastAsiaTheme="minorEastAsia"/>
          <w:i/>
          <w:iCs/>
          <w:sz w:val="22"/>
          <w:szCs w:val="22"/>
        </w:rPr>
        <w:t>Virtuální běh s děkanem OPF zná své vítěze!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6C44A50E" w14:textId="74A3D7F1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23. 11. 2020 </w:t>
      </w:r>
      <w:r w:rsidRPr="00B810B5">
        <w:rPr>
          <w:rFonts w:eastAsiaTheme="minorEastAsia"/>
          <w:i/>
          <w:iCs/>
          <w:sz w:val="22"/>
          <w:szCs w:val="22"/>
        </w:rPr>
        <w:t>Obchodně podnikatelská fakulta v Karviné letos slaví 30 let!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4CA0360E" w14:textId="5B48EC35" w:rsidR="00B810B5" w:rsidRDefault="00B810B5" w:rsidP="00593108">
      <w:pPr>
        <w:spacing w:line="300" w:lineRule="auto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4. 12. 2020 </w:t>
      </w:r>
      <w:r w:rsidRPr="00B810B5">
        <w:rPr>
          <w:rFonts w:eastAsiaTheme="minorEastAsia"/>
          <w:i/>
          <w:iCs/>
          <w:sz w:val="22"/>
          <w:szCs w:val="22"/>
        </w:rPr>
        <w:t>Tradiční mezinárodní studentský seminář tentokrát na Opéefce</w:t>
      </w:r>
      <w:r>
        <w:rPr>
          <w:rFonts w:eastAsiaTheme="minorEastAsia"/>
          <w:i/>
          <w:iCs/>
          <w:sz w:val="22"/>
          <w:szCs w:val="22"/>
        </w:rPr>
        <w:t>, denik.cz</w:t>
      </w:r>
    </w:p>
    <w:p w14:paraId="179A9003" w14:textId="77777777" w:rsidR="00B810B5" w:rsidRDefault="00B810B5" w:rsidP="001E3DD4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</w:p>
    <w:p w14:paraId="138420DB" w14:textId="5FAD03D7" w:rsidR="001E3DD4" w:rsidRDefault="00D81D4D" w:rsidP="001E3DD4">
      <w:pPr>
        <w:spacing w:line="300" w:lineRule="auto"/>
        <w:jc w:val="both"/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2"/>
          <w:szCs w:val="22"/>
        </w:rPr>
        <w:t xml:space="preserve">Tiskové zprávy o děni na fakultě spolu s mediální prezentací odborníků fakulty jsou k dispozici </w:t>
      </w:r>
      <w:r w:rsidR="001E3DD4">
        <w:rPr>
          <w:rFonts w:eastAsiaTheme="minorEastAsia"/>
          <w:i/>
          <w:iCs/>
          <w:sz w:val="22"/>
          <w:szCs w:val="22"/>
        </w:rPr>
        <w:t xml:space="preserve">na webu fakulty </w:t>
      </w:r>
      <w:hyperlink r:id="rId21" w:history="1">
        <w:r w:rsidR="001E3DD4" w:rsidRPr="00750ACD">
          <w:rPr>
            <w:rStyle w:val="Hypertextovodkaz"/>
            <w:rFonts w:eastAsiaTheme="minorEastAsia"/>
            <w:i/>
            <w:iCs/>
            <w:sz w:val="22"/>
            <w:szCs w:val="22"/>
          </w:rPr>
          <w:t>https://www.slu.cz/opf/cz/medialniohlasy</w:t>
        </w:r>
      </w:hyperlink>
      <w:r w:rsidR="001E3DD4">
        <w:rPr>
          <w:rFonts w:eastAsiaTheme="minorEastAsia"/>
          <w:i/>
          <w:iCs/>
          <w:sz w:val="22"/>
          <w:szCs w:val="22"/>
        </w:rPr>
        <w:t>.</w:t>
      </w:r>
    </w:p>
    <w:p w14:paraId="301725AE" w14:textId="1DDE214A" w:rsidR="00593108" w:rsidRDefault="00593108">
      <w:pPr>
        <w:rPr>
          <w:bCs/>
          <w:sz w:val="22"/>
          <w:szCs w:val="22"/>
        </w:rPr>
      </w:pPr>
    </w:p>
    <w:p w14:paraId="73CFB32E" w14:textId="07979941" w:rsidR="00315E05" w:rsidRDefault="00356271" w:rsidP="00356271">
      <w:pPr>
        <w:spacing w:line="300" w:lineRule="auto"/>
        <w:jc w:val="both"/>
        <w:rPr>
          <w:b/>
          <w:bCs/>
          <w:color w:val="307871"/>
          <w:sz w:val="22"/>
          <w:szCs w:val="22"/>
        </w:rPr>
      </w:pPr>
      <w:r w:rsidRPr="4DD449A0">
        <w:rPr>
          <w:b/>
          <w:bCs/>
          <w:color w:val="307871"/>
          <w:sz w:val="22"/>
          <w:szCs w:val="22"/>
        </w:rPr>
        <w:t xml:space="preserve">Cíl </w:t>
      </w:r>
      <w:r>
        <w:rPr>
          <w:b/>
          <w:bCs/>
          <w:color w:val="307871"/>
          <w:sz w:val="22"/>
          <w:szCs w:val="22"/>
        </w:rPr>
        <w:t>4</w:t>
      </w:r>
      <w:r w:rsidRPr="4DD449A0">
        <w:rPr>
          <w:b/>
          <w:bCs/>
          <w:color w:val="307871"/>
          <w:sz w:val="22"/>
          <w:szCs w:val="22"/>
        </w:rPr>
        <w:t xml:space="preserve">: </w:t>
      </w:r>
      <w:r w:rsidR="00315E05">
        <w:rPr>
          <w:b/>
          <w:bCs/>
          <w:color w:val="307871"/>
          <w:sz w:val="22"/>
          <w:szCs w:val="22"/>
        </w:rPr>
        <w:t>ZORGANIZOVAT OSLAVY 30. VÝROČÍ VZNIKU FAKULTY</w:t>
      </w:r>
    </w:p>
    <w:p w14:paraId="7EE333BD" w14:textId="77777777" w:rsidR="00315E05" w:rsidRDefault="00315E05" w:rsidP="00315E05">
      <w:pPr>
        <w:spacing w:line="300" w:lineRule="auto"/>
        <w:jc w:val="both"/>
        <w:rPr>
          <w:sz w:val="22"/>
          <w:szCs w:val="22"/>
        </w:rPr>
      </w:pPr>
      <w:r w:rsidRPr="4DD449A0">
        <w:rPr>
          <w:b/>
          <w:bCs/>
          <w:sz w:val="22"/>
          <w:szCs w:val="22"/>
        </w:rPr>
        <w:t>Naplnění cíle</w:t>
      </w:r>
    </w:p>
    <w:p w14:paraId="6D44E446" w14:textId="6EE594FA" w:rsidR="00315E05" w:rsidRDefault="00315E05" w:rsidP="00315E05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Připravit kulturní, společenské a sportovní akce zaměřené na oslavu 30. výročí vzniku fakulty (Reprezentační ples fakulty, Běh s děkanem, Slavnostní zahájení akademického roku, Setkání absolvent</w:t>
      </w:r>
      <w:r w:rsidR="00E05FC9">
        <w:rPr>
          <w:sz w:val="22"/>
          <w:szCs w:val="22"/>
        </w:rPr>
        <w:t>ů fakulty,…).</w:t>
      </w:r>
    </w:p>
    <w:p w14:paraId="733F77D1" w14:textId="15B75C9D" w:rsidR="00E05FC9" w:rsidRDefault="00E05FC9" w:rsidP="00E05FC9">
      <w:pPr>
        <w:pStyle w:val="Odstavecseseznamem"/>
        <w:numPr>
          <w:ilvl w:val="0"/>
          <w:numId w:val="2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Připravit </w:t>
      </w:r>
      <w:r w:rsidR="0037731B">
        <w:rPr>
          <w:sz w:val="22"/>
          <w:szCs w:val="22"/>
        </w:rPr>
        <w:t xml:space="preserve">publikaci k 30. výročí vzniku </w:t>
      </w:r>
      <w:r>
        <w:rPr>
          <w:sz w:val="22"/>
          <w:szCs w:val="22"/>
        </w:rPr>
        <w:t>fakulty.</w:t>
      </w:r>
    </w:p>
    <w:p w14:paraId="36689D5F" w14:textId="30E225EB" w:rsidR="00254234" w:rsidRDefault="00254234" w:rsidP="00254234">
      <w:pPr>
        <w:spacing w:line="300" w:lineRule="auto"/>
        <w:jc w:val="both"/>
        <w:rPr>
          <w:sz w:val="22"/>
          <w:szCs w:val="22"/>
        </w:rPr>
      </w:pPr>
    </w:p>
    <w:p w14:paraId="4CDBF656" w14:textId="77777777" w:rsidR="00254234" w:rsidRPr="00CF08A2" w:rsidRDefault="00254234" w:rsidP="00254234">
      <w:pPr>
        <w:spacing w:line="300" w:lineRule="auto"/>
        <w:jc w:val="both"/>
        <w:rPr>
          <w:sz w:val="22"/>
          <w:szCs w:val="22"/>
        </w:rPr>
      </w:pPr>
      <w:r w:rsidRPr="00CF08A2">
        <w:rPr>
          <w:b/>
          <w:bCs/>
          <w:sz w:val="22"/>
          <w:szCs w:val="22"/>
        </w:rPr>
        <w:t>Zodpovědné osoby:</w:t>
      </w:r>
      <w:r w:rsidRPr="00CF08A2">
        <w:rPr>
          <w:b/>
          <w:bCs/>
          <w:sz w:val="22"/>
          <w:szCs w:val="22"/>
        </w:rPr>
        <w:tab/>
      </w:r>
      <w:r w:rsidRPr="00CF08A2">
        <w:rPr>
          <w:sz w:val="22"/>
          <w:szCs w:val="22"/>
        </w:rPr>
        <w:t>děkan, proděkan pro rozvoj a vnější vztahy</w:t>
      </w:r>
    </w:p>
    <w:p w14:paraId="2D860ECB" w14:textId="77777777" w:rsidR="00254234" w:rsidRPr="00CF08A2" w:rsidRDefault="00254234" w:rsidP="00254234">
      <w:pPr>
        <w:spacing w:line="300" w:lineRule="auto"/>
        <w:jc w:val="both"/>
        <w:rPr>
          <w:sz w:val="22"/>
          <w:szCs w:val="22"/>
        </w:rPr>
      </w:pPr>
      <w:r w:rsidRPr="00CF08A2">
        <w:rPr>
          <w:b/>
          <w:bCs/>
          <w:sz w:val="22"/>
          <w:szCs w:val="22"/>
        </w:rPr>
        <w:t>Termín:</w:t>
      </w:r>
      <w:r w:rsidRPr="00CF08A2">
        <w:rPr>
          <w:b/>
          <w:bCs/>
          <w:sz w:val="22"/>
          <w:szCs w:val="22"/>
        </w:rPr>
        <w:tab/>
      </w:r>
      <w:r w:rsidRPr="00CF08A2">
        <w:rPr>
          <w:b/>
          <w:bCs/>
          <w:sz w:val="22"/>
          <w:szCs w:val="22"/>
        </w:rPr>
        <w:tab/>
      </w:r>
      <w:r w:rsidRPr="00CF08A2">
        <w:rPr>
          <w:sz w:val="22"/>
          <w:szCs w:val="22"/>
        </w:rPr>
        <w:t>prosinec 2020</w:t>
      </w:r>
    </w:p>
    <w:p w14:paraId="27605946" w14:textId="30A24E51" w:rsidR="00CF08A2" w:rsidRDefault="00CF08A2" w:rsidP="00CF08A2">
      <w:pPr>
        <w:spacing w:line="300" w:lineRule="auto"/>
        <w:jc w:val="both"/>
        <w:rPr>
          <w:sz w:val="22"/>
          <w:szCs w:val="22"/>
        </w:rPr>
      </w:pPr>
    </w:p>
    <w:p w14:paraId="5DA34E2B" w14:textId="5D3371D3" w:rsidR="00774AA1" w:rsidRDefault="005E2430" w:rsidP="00CF08A2">
      <w:pPr>
        <w:spacing w:line="300" w:lineRule="auto"/>
        <w:jc w:val="both"/>
        <w:rPr>
          <w:i/>
          <w:sz w:val="22"/>
          <w:szCs w:val="22"/>
        </w:rPr>
      </w:pPr>
      <w:r w:rsidRPr="005E2430">
        <w:rPr>
          <w:i/>
          <w:sz w:val="22"/>
          <w:szCs w:val="22"/>
        </w:rPr>
        <w:t xml:space="preserve">V souvislosti s pandemií Covid-19 a </w:t>
      </w:r>
      <w:r>
        <w:rPr>
          <w:i/>
          <w:sz w:val="22"/>
          <w:szCs w:val="22"/>
        </w:rPr>
        <w:t>v důsledku vládních opatření</w:t>
      </w:r>
      <w:r w:rsidRPr="005E2430">
        <w:rPr>
          <w:i/>
          <w:sz w:val="22"/>
          <w:szCs w:val="22"/>
        </w:rPr>
        <w:t xml:space="preserve"> spojených s touto pandemií nebylo možné zorganizovat všechny plánované akce spojené s oslavou 30. výročí vzniku fakulty. </w:t>
      </w:r>
      <w:r>
        <w:rPr>
          <w:i/>
          <w:sz w:val="22"/>
          <w:szCs w:val="22"/>
        </w:rPr>
        <w:t xml:space="preserve">Nebylo možné zorganizovat například Slavnostní zahájení akademického roku SU a jejích součástí, které bylo plánováno na </w:t>
      </w:r>
      <w:r w:rsidR="00EF4479">
        <w:rPr>
          <w:i/>
          <w:sz w:val="22"/>
          <w:szCs w:val="22"/>
        </w:rPr>
        <w:t xml:space="preserve">6. 10. 2020, rovněž byl zrušen Sraz absolventů, který se měl konat 13. 11. 2020 aj. </w:t>
      </w:r>
    </w:p>
    <w:p w14:paraId="76C57E13" w14:textId="2AF799B5" w:rsidR="00153D66" w:rsidRDefault="00153D66">
      <w:pPr>
        <w:rPr>
          <w:b/>
          <w:i/>
          <w:sz w:val="22"/>
          <w:szCs w:val="22"/>
        </w:rPr>
      </w:pPr>
    </w:p>
    <w:p w14:paraId="71010C54" w14:textId="1E1A6C9D" w:rsidR="005E2430" w:rsidRPr="005E2430" w:rsidRDefault="005E2430" w:rsidP="00CF08A2">
      <w:pPr>
        <w:spacing w:line="300" w:lineRule="auto"/>
        <w:jc w:val="both"/>
        <w:rPr>
          <w:b/>
          <w:i/>
          <w:sz w:val="22"/>
          <w:szCs w:val="22"/>
        </w:rPr>
      </w:pPr>
      <w:r w:rsidRPr="005E2430">
        <w:rPr>
          <w:b/>
          <w:i/>
          <w:sz w:val="22"/>
          <w:szCs w:val="22"/>
        </w:rPr>
        <w:t>Uskutečněné aktivity spojené s připomínkou 30. výročí vzniku fakulty:</w:t>
      </w:r>
    </w:p>
    <w:p w14:paraId="74D68535" w14:textId="241E69AC" w:rsidR="005E2430" w:rsidRDefault="005109E0" w:rsidP="00EF4479">
      <w:pPr>
        <w:pStyle w:val="Odstavecseseznamem"/>
        <w:numPr>
          <w:ilvl w:val="0"/>
          <w:numId w:val="36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21. 2. 2020 se v prostorách Obecního domu Družba konal Reprezentační ples Obchodně podnikatelské fakulty v Karviné, </w:t>
      </w:r>
    </w:p>
    <w:p w14:paraId="3DC8AE65" w14:textId="61BF0F37" w:rsidR="005109E0" w:rsidRDefault="00254234" w:rsidP="00F072E1">
      <w:pPr>
        <w:pStyle w:val="Odstavecseseznamem"/>
        <w:numPr>
          <w:ilvl w:val="0"/>
          <w:numId w:val="36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</w:t>
      </w:r>
      <w:r w:rsidR="005109E0">
        <w:rPr>
          <w:i/>
          <w:sz w:val="22"/>
          <w:szCs w:val="22"/>
        </w:rPr>
        <w:t>e dnech 29. 9 – 4. 10 2020 se mohli zájemci zapojit do virtuálního běhu s děkanem,</w:t>
      </w:r>
      <w:r w:rsidR="00F072E1">
        <w:rPr>
          <w:i/>
          <w:sz w:val="22"/>
          <w:szCs w:val="22"/>
        </w:rPr>
        <w:t xml:space="preserve"> který byl náhradní variantou oblíbené akce. Běžci </w:t>
      </w:r>
      <w:r w:rsidR="00F072E1" w:rsidRPr="00F072E1">
        <w:rPr>
          <w:i/>
          <w:sz w:val="22"/>
          <w:szCs w:val="22"/>
        </w:rPr>
        <w:t>měli možnost uběhnout si libovolnou trasu v délce 5,6 km. Svůj běh zaznamenat pomocí chytrých hodinek nebo mobilu a mailem zaslat výsledek svého běhu</w:t>
      </w:r>
      <w:r w:rsidR="00F072E1">
        <w:rPr>
          <w:i/>
          <w:sz w:val="22"/>
          <w:szCs w:val="22"/>
        </w:rPr>
        <w:t>.</w:t>
      </w:r>
    </w:p>
    <w:p w14:paraId="0F78644D" w14:textId="2EDFC0A7" w:rsidR="00F072E1" w:rsidRDefault="00F072E1" w:rsidP="005B1640">
      <w:pPr>
        <w:pStyle w:val="Odstavecseseznamem"/>
        <w:numPr>
          <w:ilvl w:val="0"/>
          <w:numId w:val="36"/>
        </w:numPr>
        <w:spacing w:line="300" w:lineRule="auto"/>
        <w:jc w:val="both"/>
        <w:rPr>
          <w:i/>
          <w:sz w:val="22"/>
          <w:szCs w:val="22"/>
        </w:rPr>
      </w:pPr>
      <w:r w:rsidRPr="00F072E1">
        <w:rPr>
          <w:i/>
          <w:sz w:val="22"/>
          <w:szCs w:val="22"/>
        </w:rPr>
        <w:t>Od července do října2020 bylo pravidelně každý týden uváděno na Facebooku fakulty tzv. Vzpomínkové okénko. Prostřednictvím 13 vzpomínek skládajících se z krátkých textů a dobových fotografií byli posluchači seznamování s třicetiletou historií fakulty.</w:t>
      </w:r>
      <w:r w:rsidR="008F6BA6">
        <w:rPr>
          <w:i/>
          <w:sz w:val="22"/>
          <w:szCs w:val="22"/>
        </w:rPr>
        <w:t xml:space="preserve"> V závěru akce proběhla soutěž o ceny.</w:t>
      </w:r>
    </w:p>
    <w:p w14:paraId="58EE9F02" w14:textId="03F0819E" w:rsidR="00114844" w:rsidRDefault="00114844" w:rsidP="00B11BE6">
      <w:pPr>
        <w:pStyle w:val="Odstavecseseznamem"/>
        <w:numPr>
          <w:ilvl w:val="0"/>
          <w:numId w:val="36"/>
        </w:numPr>
        <w:spacing w:line="30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prostorách foyer byla k příležitosti </w:t>
      </w:r>
      <w:r w:rsidR="00B11BE6">
        <w:rPr>
          <w:i/>
          <w:sz w:val="22"/>
          <w:szCs w:val="22"/>
        </w:rPr>
        <w:t>výročí</w:t>
      </w:r>
      <w:r>
        <w:rPr>
          <w:i/>
          <w:sz w:val="22"/>
          <w:szCs w:val="22"/>
        </w:rPr>
        <w:t xml:space="preserve"> fakulty vytvořená výstava s názvem „30 let</w:t>
      </w:r>
      <w:r>
        <w:rPr>
          <w:i/>
          <w:sz w:val="22"/>
          <w:szCs w:val="22"/>
        </w:rPr>
        <w:br/>
      </w:r>
      <w:r w:rsidRPr="00114844">
        <w:rPr>
          <w:i/>
          <w:sz w:val="22"/>
          <w:szCs w:val="22"/>
        </w:rPr>
        <w:t>s Obchodně podnikatelskou fakultou“. Prostřednictvím</w:t>
      </w:r>
      <w:r w:rsidR="007C669D">
        <w:rPr>
          <w:i/>
          <w:sz w:val="22"/>
          <w:szCs w:val="22"/>
        </w:rPr>
        <w:t xml:space="preserve"> článků z novin, fotografií, ale</w:t>
      </w:r>
      <w:r w:rsidR="007C669D">
        <w:rPr>
          <w:i/>
          <w:sz w:val="22"/>
          <w:szCs w:val="22"/>
        </w:rPr>
        <w:br/>
        <w:t xml:space="preserve">i </w:t>
      </w:r>
      <w:r w:rsidRPr="00114844">
        <w:rPr>
          <w:i/>
          <w:sz w:val="22"/>
          <w:szCs w:val="22"/>
        </w:rPr>
        <w:t xml:space="preserve">dobových dokumentů se snaží ukázat život fakulty za poslední tři dekády své existence. </w:t>
      </w:r>
      <w:r>
        <w:rPr>
          <w:i/>
          <w:sz w:val="22"/>
          <w:szCs w:val="22"/>
        </w:rPr>
        <w:t xml:space="preserve">U této příležitosti bylo </w:t>
      </w:r>
      <w:r w:rsidR="00B11BE6">
        <w:rPr>
          <w:i/>
          <w:sz w:val="22"/>
          <w:szCs w:val="22"/>
        </w:rPr>
        <w:t xml:space="preserve">v tištěné formě </w:t>
      </w:r>
      <w:r>
        <w:rPr>
          <w:i/>
          <w:sz w:val="22"/>
          <w:szCs w:val="22"/>
        </w:rPr>
        <w:t xml:space="preserve">vydáno speciální číslo fakultního časopisu Otevřeně Poutavě neFormáně, v online formě </w:t>
      </w:r>
      <w:r w:rsidR="00B11BE6">
        <w:rPr>
          <w:i/>
          <w:sz w:val="22"/>
          <w:szCs w:val="22"/>
        </w:rPr>
        <w:t xml:space="preserve">je k </w:t>
      </w:r>
      <w:r>
        <w:rPr>
          <w:i/>
          <w:sz w:val="22"/>
          <w:szCs w:val="22"/>
        </w:rPr>
        <w:t xml:space="preserve">dispozici na </w:t>
      </w:r>
      <w:r w:rsidR="00B11BE6">
        <w:rPr>
          <w:i/>
          <w:sz w:val="22"/>
          <w:szCs w:val="22"/>
        </w:rPr>
        <w:t xml:space="preserve">webu fakulty </w:t>
      </w:r>
      <w:hyperlink r:id="rId22" w:history="1">
        <w:r w:rsidR="00B11BE6" w:rsidRPr="00750ACD">
          <w:rPr>
            <w:rStyle w:val="Hypertextovodkaz"/>
            <w:i/>
            <w:sz w:val="22"/>
            <w:szCs w:val="22"/>
          </w:rPr>
          <w:t>https://www.slu.cz/opf/cz/casopisodeninafakulte</w:t>
        </w:r>
      </w:hyperlink>
      <w:r w:rsidR="00B11BE6">
        <w:rPr>
          <w:i/>
          <w:sz w:val="22"/>
          <w:szCs w:val="22"/>
        </w:rPr>
        <w:t>.</w:t>
      </w:r>
    </w:p>
    <w:p w14:paraId="2DCE76FB" w14:textId="77777777" w:rsidR="008F6BA6" w:rsidRDefault="008F6BA6" w:rsidP="008F6BA6">
      <w:pPr>
        <w:spacing w:line="300" w:lineRule="auto"/>
        <w:jc w:val="both"/>
        <w:rPr>
          <w:i/>
          <w:sz w:val="22"/>
          <w:szCs w:val="22"/>
        </w:rPr>
      </w:pPr>
    </w:p>
    <w:p w14:paraId="3D1A993B" w14:textId="434B220A" w:rsidR="00CF08A2" w:rsidRPr="00CF08A2" w:rsidRDefault="008F6BA6" w:rsidP="00CF08A2">
      <w:pPr>
        <w:spacing w:line="30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K 30. výročí vzniku fakulty byla vytvořena publikace s názvem </w:t>
      </w:r>
      <w:r w:rsidR="002B0171">
        <w:rPr>
          <w:i/>
          <w:sz w:val="22"/>
          <w:szCs w:val="22"/>
        </w:rPr>
        <w:t>Obchodně podnikatelská fakulta v Karviné v datech a obrazech. Kniha na 176 stranách shrnuje dění na fakultě v letech 2015 -</w:t>
      </w:r>
      <w:r w:rsidR="007C669D">
        <w:rPr>
          <w:i/>
          <w:sz w:val="22"/>
          <w:szCs w:val="22"/>
        </w:rPr>
        <w:t xml:space="preserve"> </w:t>
      </w:r>
      <w:r w:rsidR="002B0171">
        <w:rPr>
          <w:i/>
          <w:sz w:val="22"/>
          <w:szCs w:val="22"/>
        </w:rPr>
        <w:t>2020. Svým obsahem publikace navazuje na knihu vydanou k 25. výročí fakulty.</w:t>
      </w:r>
    </w:p>
    <w:p w14:paraId="7AD138BD" w14:textId="304BE687" w:rsidR="00593108" w:rsidRDefault="00593108">
      <w:pPr>
        <w:rPr>
          <w:sz w:val="16"/>
          <w:szCs w:val="16"/>
        </w:rPr>
      </w:pPr>
    </w:p>
    <w:p w14:paraId="28D50B31" w14:textId="77777777" w:rsidR="00AE46B0" w:rsidRPr="00E05FC9" w:rsidRDefault="00AE46B0" w:rsidP="4DD449A0">
      <w:pPr>
        <w:spacing w:line="30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70"/>
      </w:tblGrid>
      <w:tr w:rsidR="00D03C4B" w:rsidRPr="00866189" w14:paraId="39B6FAD4" w14:textId="77777777" w:rsidTr="4DD449A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307871"/>
          </w:tcPr>
          <w:p w14:paraId="0E49A120" w14:textId="64A75F8C" w:rsidR="00D03C4B" w:rsidRPr="00866189" w:rsidRDefault="4DD449A0" w:rsidP="4DD449A0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4DD449A0">
              <w:rPr>
                <w:b/>
                <w:bCs/>
                <w:color w:val="FFFFFF" w:themeColor="background1"/>
                <w:sz w:val="28"/>
                <w:szCs w:val="28"/>
              </w:rPr>
              <w:t>ZÁVĚR</w:t>
            </w:r>
          </w:p>
        </w:tc>
      </w:tr>
    </w:tbl>
    <w:p w14:paraId="531ED011" w14:textId="77777777" w:rsidR="00AB410F" w:rsidRPr="002B7A09" w:rsidRDefault="00AB410F" w:rsidP="00AB410F">
      <w:pPr>
        <w:spacing w:line="300" w:lineRule="auto"/>
        <w:jc w:val="both"/>
        <w:rPr>
          <w:sz w:val="16"/>
          <w:szCs w:val="16"/>
        </w:rPr>
      </w:pPr>
    </w:p>
    <w:p w14:paraId="225E98CE" w14:textId="1B9194F0" w:rsidR="00AB410F" w:rsidRPr="00F34C98" w:rsidRDefault="009702EE" w:rsidP="4DD449A0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Vyhodnocení p</w:t>
      </w:r>
      <w:r w:rsidR="4DD449A0" w:rsidRPr="4DD449A0">
        <w:rPr>
          <w:sz w:val="22"/>
          <w:szCs w:val="22"/>
        </w:rPr>
        <w:t>lán</w:t>
      </w:r>
      <w:r>
        <w:rPr>
          <w:sz w:val="22"/>
          <w:szCs w:val="22"/>
        </w:rPr>
        <w:t>u</w:t>
      </w:r>
      <w:r w:rsidR="4DD449A0" w:rsidRPr="4DD449A0">
        <w:rPr>
          <w:sz w:val="22"/>
          <w:szCs w:val="22"/>
        </w:rPr>
        <w:t xml:space="preserve"> realizace strategického záměru Slezské univerzity, Obchodně podnikatelské fakulty v Karviné pro rok 20</w:t>
      </w:r>
      <w:r w:rsidR="00BB124E">
        <w:rPr>
          <w:sz w:val="22"/>
          <w:szCs w:val="22"/>
        </w:rPr>
        <w:t>20</w:t>
      </w:r>
      <w:r w:rsidR="4DD449A0" w:rsidRPr="4DD449A0">
        <w:rPr>
          <w:sz w:val="22"/>
          <w:szCs w:val="22"/>
        </w:rPr>
        <w:t xml:space="preserve"> byl zpracován vedením Slezské univerzity, Obchodně podnikatelské fakulty v Karviné jako nedílná součást strategického řízení fakulty. Byl projednán </w:t>
      </w:r>
      <w:r w:rsidR="000558F3">
        <w:rPr>
          <w:sz w:val="22"/>
          <w:szCs w:val="22"/>
        </w:rPr>
        <w:t>Akademickým</w:t>
      </w:r>
      <w:r w:rsidR="4DD449A0" w:rsidRPr="4DD449A0">
        <w:rPr>
          <w:sz w:val="22"/>
          <w:szCs w:val="22"/>
        </w:rPr>
        <w:t xml:space="preserve"> senátem SU OPF</w:t>
      </w:r>
      <w:r w:rsidR="000558F3">
        <w:rPr>
          <w:sz w:val="22"/>
          <w:szCs w:val="22"/>
        </w:rPr>
        <w:t xml:space="preserve"> </w:t>
      </w:r>
      <w:r w:rsidR="4DD449A0" w:rsidRPr="4DD449A0">
        <w:rPr>
          <w:sz w:val="22"/>
          <w:szCs w:val="22"/>
        </w:rPr>
        <w:t xml:space="preserve">dne </w:t>
      </w:r>
      <w:r>
        <w:rPr>
          <w:sz w:val="22"/>
          <w:szCs w:val="22"/>
        </w:rPr>
        <w:t>xx</w:t>
      </w:r>
      <w:r w:rsidR="00BB124E" w:rsidRPr="00D66457">
        <w:rPr>
          <w:sz w:val="22"/>
          <w:szCs w:val="22"/>
        </w:rPr>
        <w:t>.</w:t>
      </w:r>
      <w:r w:rsidR="00D66457" w:rsidRPr="00D66457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D66457" w:rsidRPr="00D66457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="00D66457">
        <w:rPr>
          <w:sz w:val="22"/>
          <w:szCs w:val="22"/>
        </w:rPr>
        <w:t xml:space="preserve"> a </w:t>
      </w:r>
      <w:r w:rsidR="00D66457" w:rsidRPr="4DD449A0">
        <w:rPr>
          <w:sz w:val="22"/>
          <w:szCs w:val="22"/>
        </w:rPr>
        <w:t xml:space="preserve">Vědeckou radou SU OPF dne </w:t>
      </w:r>
      <w:r>
        <w:rPr>
          <w:sz w:val="22"/>
          <w:szCs w:val="22"/>
        </w:rPr>
        <w:t>xx</w:t>
      </w:r>
      <w:r w:rsidR="00C70A43" w:rsidRPr="00C70A4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xx. </w:t>
      </w:r>
      <w:r w:rsidR="00C70A43" w:rsidRPr="00C70A4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="00D66457" w:rsidRPr="00C70A43">
        <w:rPr>
          <w:sz w:val="22"/>
          <w:szCs w:val="22"/>
        </w:rPr>
        <w:t>.</w:t>
      </w:r>
    </w:p>
    <w:p w14:paraId="2218EBA8" w14:textId="77777777" w:rsidR="00AB410F" w:rsidRPr="00F34C98" w:rsidRDefault="00AB410F" w:rsidP="00AB410F">
      <w:pPr>
        <w:spacing w:line="300" w:lineRule="auto"/>
        <w:jc w:val="both"/>
        <w:rPr>
          <w:bCs/>
          <w:sz w:val="22"/>
          <w:szCs w:val="22"/>
        </w:rPr>
      </w:pPr>
    </w:p>
    <w:p w14:paraId="1A4F1965" w14:textId="2071DE65" w:rsidR="00AB410F" w:rsidRPr="00F34C98" w:rsidRDefault="4DD449A0" w:rsidP="4DD449A0">
      <w:pPr>
        <w:spacing w:line="300" w:lineRule="auto"/>
        <w:jc w:val="both"/>
        <w:rPr>
          <w:sz w:val="22"/>
          <w:szCs w:val="22"/>
        </w:rPr>
      </w:pPr>
      <w:r w:rsidRPr="4DD449A0">
        <w:rPr>
          <w:sz w:val="22"/>
          <w:szCs w:val="22"/>
        </w:rPr>
        <w:t xml:space="preserve">V Karviné </w:t>
      </w:r>
      <w:r w:rsidR="00B41AA3">
        <w:rPr>
          <w:sz w:val="22"/>
          <w:szCs w:val="22"/>
        </w:rPr>
        <w:t xml:space="preserve">dne </w:t>
      </w:r>
      <w:r w:rsidR="009702EE">
        <w:rPr>
          <w:sz w:val="22"/>
          <w:szCs w:val="22"/>
        </w:rPr>
        <w:t>xx</w:t>
      </w:r>
      <w:r w:rsidR="00B41AA3">
        <w:rPr>
          <w:sz w:val="22"/>
          <w:szCs w:val="22"/>
        </w:rPr>
        <w:t xml:space="preserve">. </w:t>
      </w:r>
      <w:r w:rsidR="009702EE">
        <w:rPr>
          <w:sz w:val="22"/>
          <w:szCs w:val="22"/>
        </w:rPr>
        <w:t>xx</w:t>
      </w:r>
      <w:r w:rsidR="00B41AA3">
        <w:rPr>
          <w:sz w:val="22"/>
          <w:szCs w:val="22"/>
        </w:rPr>
        <w:t>. 20</w:t>
      </w:r>
      <w:r w:rsidR="009702EE">
        <w:rPr>
          <w:sz w:val="22"/>
          <w:szCs w:val="22"/>
        </w:rPr>
        <w:t>21</w:t>
      </w:r>
    </w:p>
    <w:p w14:paraId="678E0936" w14:textId="77777777" w:rsidR="00AB410F" w:rsidRPr="00D05F2A" w:rsidRDefault="00AB410F" w:rsidP="00AB410F">
      <w:pPr>
        <w:rPr>
          <w:rFonts w:asciiTheme="minorEastAsia" w:eastAsiaTheme="minorEastAsia" w:hAnsiTheme="minorEastAsia" w:cstheme="minorEastAsia"/>
          <w:sz w:val="22"/>
          <w:szCs w:val="22"/>
        </w:rPr>
      </w:pPr>
    </w:p>
    <w:p w14:paraId="4F044E6F" w14:textId="77777777" w:rsidR="00AB410F" w:rsidRPr="006521A1" w:rsidRDefault="00AB410F" w:rsidP="00AB410F">
      <w:pPr>
        <w:rPr>
          <w:sz w:val="22"/>
          <w:szCs w:val="22"/>
        </w:rPr>
      </w:pPr>
    </w:p>
    <w:p w14:paraId="3EA70CC0" w14:textId="77777777" w:rsidR="00AB410F" w:rsidRPr="006521A1" w:rsidRDefault="00AB410F" w:rsidP="00AB410F">
      <w:pPr>
        <w:spacing w:line="300" w:lineRule="auto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B410F" w:rsidRPr="006521A1" w14:paraId="42E05746" w14:textId="77777777" w:rsidTr="4DD449A0">
        <w:tc>
          <w:tcPr>
            <w:tcW w:w="4530" w:type="dxa"/>
            <w:vAlign w:val="center"/>
          </w:tcPr>
          <w:p w14:paraId="29A0F4D9" w14:textId="77777777" w:rsidR="00AB410F" w:rsidRPr="006521A1" w:rsidRDefault="00AB410F" w:rsidP="00F153D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1EDDED2B" w14:textId="77777777" w:rsidR="00AB410F" w:rsidRPr="006521A1" w:rsidRDefault="4DD449A0" w:rsidP="4DD449A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4DD449A0">
              <w:rPr>
                <w:sz w:val="22"/>
                <w:szCs w:val="22"/>
              </w:rPr>
              <w:t xml:space="preserve">prof. Ing. Daniel Stavárek, Ph.D. </w:t>
            </w:r>
          </w:p>
        </w:tc>
      </w:tr>
      <w:tr w:rsidR="00AB410F" w:rsidRPr="006521A1" w14:paraId="03D63E39" w14:textId="77777777" w:rsidTr="4DD449A0">
        <w:tc>
          <w:tcPr>
            <w:tcW w:w="4530" w:type="dxa"/>
            <w:vAlign w:val="center"/>
          </w:tcPr>
          <w:p w14:paraId="3380EB4D" w14:textId="77777777" w:rsidR="00AB410F" w:rsidRPr="006521A1" w:rsidRDefault="00AB410F" w:rsidP="00F153D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73CFBEC3" w14:textId="77777777" w:rsidR="00AB410F" w:rsidRPr="006521A1" w:rsidRDefault="4DD449A0" w:rsidP="4DD449A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4DD449A0">
              <w:rPr>
                <w:sz w:val="22"/>
                <w:szCs w:val="22"/>
              </w:rPr>
              <w:t>děkan</w:t>
            </w:r>
          </w:p>
        </w:tc>
      </w:tr>
    </w:tbl>
    <w:p w14:paraId="24B62615" w14:textId="77777777" w:rsidR="00404BBB" w:rsidRPr="00866189" w:rsidRDefault="00404BBB" w:rsidP="00AB410F">
      <w:pPr>
        <w:spacing w:line="300" w:lineRule="auto"/>
        <w:jc w:val="both"/>
        <w:rPr>
          <w:sz w:val="22"/>
          <w:szCs w:val="22"/>
        </w:rPr>
      </w:pPr>
    </w:p>
    <w:sectPr w:rsidR="00404BBB" w:rsidRPr="00866189" w:rsidSect="005A2ECF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8" w:right="1416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06B435" w16cex:dateUtc="2021-02-12T08:50:24.211Z"/>
  <w16cex:commentExtensible w16cex:durableId="7FB52B44" w16cex:dateUtc="2021-02-12T09:00:21.013Z"/>
  <w16cex:commentExtensible w16cex:durableId="60127302" w16cex:dateUtc="2021-02-12T08:51:40.1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179BBC" w16cid:durableId="4D06B435"/>
  <w16cid:commentId w16cid:paraId="3BBB83B6" w16cid:durableId="60127302"/>
  <w16cid:commentId w16cid:paraId="6FB18FA3" w16cid:durableId="7FB52B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CE64" w14:textId="77777777" w:rsidR="00EC500B" w:rsidRDefault="00EC500B">
      <w:r>
        <w:separator/>
      </w:r>
    </w:p>
  </w:endnote>
  <w:endnote w:type="continuationSeparator" w:id="0">
    <w:p w14:paraId="1898ADC4" w14:textId="77777777" w:rsidR="00EC500B" w:rsidRDefault="00E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dislav">
    <w:altName w:val="Times New Roman"/>
    <w:panose1 w:val="00000000000000000000"/>
    <w:charset w:val="00"/>
    <w:family w:val="modern"/>
    <w:notTrueType/>
    <w:pitch w:val="variable"/>
    <w:sig w:usb0="00000001" w:usb1="50000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A440" w14:textId="77777777" w:rsidR="00C40DA2" w:rsidRDefault="00C40DA2" w:rsidP="006538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5CE28C" w14:textId="77777777" w:rsidR="00C40DA2" w:rsidRDefault="00C40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D756" w14:textId="02EDA502" w:rsidR="00C40DA2" w:rsidRPr="00016E16" w:rsidRDefault="00EC500B" w:rsidP="006C3404">
    <w:pPr>
      <w:pStyle w:val="Zpat"/>
      <w:pBdr>
        <w:top w:val="single" w:sz="4" w:space="1" w:color="auto"/>
      </w:pBdr>
      <w:rPr>
        <w:i/>
        <w:sz w:val="18"/>
        <w:szCs w:val="18"/>
      </w:rPr>
    </w:pPr>
    <w:sdt>
      <w:sdtPr>
        <w:rPr>
          <w:i/>
          <w:sz w:val="18"/>
          <w:szCs w:val="18"/>
        </w:rPr>
        <w:alias w:val="Komentáře"/>
        <w:tag w:val=""/>
        <w:id w:val="-20087281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40DA2">
          <w:rPr>
            <w:i/>
            <w:sz w:val="18"/>
            <w:szCs w:val="18"/>
          </w:rPr>
          <w:t>Zpracováno dne:25. 01. 2021</w:t>
        </w:r>
      </w:sdtContent>
    </w:sdt>
  </w:p>
  <w:p w14:paraId="2B80DF93" w14:textId="77777777" w:rsidR="00C40DA2" w:rsidRDefault="00C40D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5057788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14:paraId="442C6676" w14:textId="77777777" w:rsidR="00C40DA2" w:rsidRPr="002E608E" w:rsidRDefault="00C40DA2" w:rsidP="00DC373A">
        <w:pPr>
          <w:pStyle w:val="Zpat"/>
          <w:pBdr>
            <w:top w:val="single" w:sz="4" w:space="1" w:color="auto"/>
          </w:pBdr>
          <w:rPr>
            <w:rFonts w:asciiTheme="minorHAnsi" w:hAnsiTheme="minorHAnsi"/>
            <w:i/>
            <w:sz w:val="18"/>
            <w:szCs w:val="18"/>
          </w:rPr>
        </w:pPr>
        <w:r w:rsidRPr="002E608E">
          <w:rPr>
            <w:rFonts w:asciiTheme="minorHAnsi" w:hAnsiTheme="minorHAnsi"/>
            <w:i/>
            <w:sz w:val="20"/>
            <w:szCs w:val="20"/>
          </w:rPr>
          <w:t>Vydáno dne: 1</w:t>
        </w:r>
        <w:r>
          <w:rPr>
            <w:rFonts w:asciiTheme="minorHAnsi" w:hAnsiTheme="minorHAnsi"/>
            <w:i/>
            <w:sz w:val="20"/>
            <w:szCs w:val="20"/>
          </w:rPr>
          <w:t>8</w:t>
        </w:r>
        <w:r w:rsidRPr="002E608E">
          <w:rPr>
            <w:rFonts w:asciiTheme="minorHAnsi" w:hAnsiTheme="minorHAnsi"/>
            <w:i/>
            <w:sz w:val="20"/>
            <w:szCs w:val="20"/>
          </w:rPr>
          <w:t>. 3.</w:t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  <w:r w:rsidRPr="002E608E">
          <w:rPr>
            <w:rFonts w:asciiTheme="minorHAnsi" w:hAnsiTheme="minorHAnsi"/>
            <w:i/>
            <w:sz w:val="20"/>
            <w:szCs w:val="20"/>
          </w:rPr>
          <w:t>2013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766384A5" w14:textId="77777777" w:rsidR="00C40DA2" w:rsidRDefault="00C40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017930068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14:paraId="5620C211" w14:textId="0997823F" w:rsidR="00C40DA2" w:rsidRPr="00CF5E24" w:rsidRDefault="00EC500B" w:rsidP="4DD449A0">
        <w:pPr>
          <w:pStyle w:val="Zpat"/>
          <w:pBdr>
            <w:top w:val="single" w:sz="4" w:space="1" w:color="auto"/>
          </w:pBdr>
          <w:rPr>
            <w:rFonts w:asciiTheme="minorHAnsi" w:eastAsiaTheme="minorEastAsia" w:hAnsiTheme="minorHAnsi" w:cstheme="minorBidi"/>
            <w:i/>
            <w:iCs/>
            <w:sz w:val="18"/>
            <w:szCs w:val="18"/>
          </w:rPr>
        </w:pPr>
        <w:sdt>
          <w:sdtPr>
            <w:rPr>
              <w:i/>
              <w:sz w:val="18"/>
              <w:szCs w:val="18"/>
            </w:rPr>
            <w:alias w:val="Komentáře"/>
            <w:tag w:val=""/>
            <w:id w:val="-212498564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C40DA2">
              <w:rPr>
                <w:i/>
                <w:sz w:val="18"/>
                <w:szCs w:val="18"/>
              </w:rPr>
              <w:t>Zpracováno dne:25. 01. 2021</w:t>
            </w:r>
          </w:sdtContent>
        </w:sdt>
        <w:r w:rsidR="00C40DA2" w:rsidRPr="00902B81">
          <w:rPr>
            <w:rFonts w:asciiTheme="minorHAnsi" w:hAnsiTheme="minorHAnsi"/>
            <w:sz w:val="18"/>
            <w:szCs w:val="18"/>
          </w:rPr>
          <w:tab/>
        </w:r>
        <w:r w:rsidR="00C40DA2" w:rsidRPr="00902B81">
          <w:rPr>
            <w:rFonts w:asciiTheme="minorHAnsi" w:hAnsiTheme="minorHAnsi"/>
            <w:sz w:val="18"/>
            <w:szCs w:val="18"/>
          </w:rPr>
          <w:tab/>
        </w:r>
        <w:r w:rsidR="00C40DA2"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begin"/>
        </w:r>
        <w:r w:rsidR="00C40DA2" w:rsidRPr="00902B81">
          <w:rPr>
            <w:rFonts w:asciiTheme="minorHAnsi" w:hAnsiTheme="minorHAnsi"/>
            <w:i/>
            <w:sz w:val="18"/>
            <w:szCs w:val="18"/>
          </w:rPr>
          <w:instrText>PAGE   \* MERGEFORMAT</w:instrText>
        </w:r>
        <w:r w:rsidR="00C40DA2" w:rsidRPr="00902B81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963405" w:rsidRPr="00963405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t>20</w:t>
        </w:r>
        <w:r w:rsidR="00C40DA2"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end"/>
        </w:r>
        <w:r w:rsidR="00C40DA2" w:rsidRPr="00902B81">
          <w:rPr>
            <w:rFonts w:asciiTheme="minorHAnsi" w:eastAsiaTheme="minorEastAsia" w:hAnsiTheme="minorHAnsi" w:cstheme="minorBidi"/>
            <w:i/>
            <w:iCs/>
            <w:sz w:val="18"/>
            <w:szCs w:val="18"/>
          </w:rPr>
          <w:t>/</w:t>
        </w:r>
        <w:r w:rsidR="00C40DA2"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begin"/>
        </w:r>
        <w:r w:rsidR="00C40DA2" w:rsidRPr="00902B81">
          <w:rPr>
            <w:sz w:val="18"/>
            <w:szCs w:val="18"/>
          </w:rPr>
          <w:instrText xml:space="preserve"> SECTIONPAGES   \* MERGEFORMAT </w:instrText>
        </w:r>
        <w:r w:rsidR="00C40DA2" w:rsidRPr="00902B81">
          <w:rPr>
            <w:sz w:val="18"/>
            <w:szCs w:val="18"/>
          </w:rPr>
          <w:fldChar w:fldCharType="separate"/>
        </w:r>
        <w:r w:rsidR="00963405" w:rsidRPr="00963405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t>33</w:t>
        </w:r>
        <w:r w:rsidR="00C40DA2"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end"/>
        </w:r>
      </w:p>
    </w:sdtContent>
  </w:sdt>
  <w:p w14:paraId="41C1DDB1" w14:textId="77777777" w:rsidR="00C40DA2" w:rsidRDefault="00C40DA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33102238"/>
      <w:docPartObj>
        <w:docPartGallery w:val="Page Numbers (Bottom of Page)"/>
        <w:docPartUnique/>
      </w:docPartObj>
    </w:sdtPr>
    <w:sdtEndPr>
      <w:rPr>
        <w:i/>
      </w:rPr>
    </w:sdtEndPr>
    <w:sdtContent>
      <w:p w14:paraId="369C64BE" w14:textId="17018BFD" w:rsidR="00C40DA2" w:rsidRPr="00AC56D7" w:rsidRDefault="00C40DA2" w:rsidP="4DD449A0">
        <w:pPr>
          <w:pStyle w:val="Zpat"/>
          <w:pBdr>
            <w:top w:val="single" w:sz="4" w:space="1" w:color="auto"/>
          </w:pBdr>
          <w:rPr>
            <w:rFonts w:asciiTheme="minorHAnsi" w:eastAsiaTheme="minorEastAsia" w:hAnsiTheme="minorHAnsi" w:cstheme="minorBidi"/>
            <w:i/>
            <w:iCs/>
            <w:sz w:val="18"/>
            <w:szCs w:val="18"/>
          </w:rPr>
        </w:pPr>
        <w:r w:rsidRPr="00902B81">
          <w:rPr>
            <w:i/>
            <w:sz w:val="18"/>
            <w:szCs w:val="18"/>
          </w:rPr>
          <w:t>Zpracováno dne:</w:t>
        </w:r>
        <w:r>
          <w:rPr>
            <w:i/>
            <w:sz w:val="18"/>
            <w:szCs w:val="18"/>
          </w:rPr>
          <w:t>15</w:t>
        </w:r>
        <w:r w:rsidRPr="00902B81">
          <w:rPr>
            <w:i/>
            <w:sz w:val="18"/>
            <w:szCs w:val="18"/>
          </w:rPr>
          <w:t xml:space="preserve">. </w:t>
        </w:r>
        <w:r>
          <w:rPr>
            <w:i/>
            <w:sz w:val="18"/>
            <w:szCs w:val="18"/>
          </w:rPr>
          <w:t>10</w:t>
        </w:r>
        <w:r w:rsidRPr="00902B81">
          <w:rPr>
            <w:i/>
            <w:sz w:val="18"/>
            <w:szCs w:val="18"/>
          </w:rPr>
          <w:t>. 2019</w:t>
        </w:r>
        <w:r w:rsidRPr="00902B81">
          <w:rPr>
            <w:rFonts w:asciiTheme="minorHAnsi" w:hAnsiTheme="minorHAnsi"/>
            <w:sz w:val="18"/>
            <w:szCs w:val="18"/>
          </w:rPr>
          <w:tab/>
        </w:r>
        <w:r w:rsidRPr="00902B81">
          <w:rPr>
            <w:rFonts w:asciiTheme="minorHAnsi" w:hAnsiTheme="minorHAnsi"/>
            <w:sz w:val="18"/>
            <w:szCs w:val="18"/>
          </w:rPr>
          <w:tab/>
        </w:r>
        <w:r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begin"/>
        </w:r>
        <w:r w:rsidRPr="00902B81">
          <w:rPr>
            <w:rFonts w:asciiTheme="minorHAnsi" w:hAnsiTheme="minorHAnsi"/>
            <w:i/>
            <w:sz w:val="18"/>
            <w:szCs w:val="18"/>
          </w:rPr>
          <w:instrText>PAGE   \* MERGEFORMAT</w:instrText>
        </w:r>
        <w:r w:rsidRPr="00902B81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963405" w:rsidRPr="00963405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t>1</w:t>
        </w:r>
        <w:r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end"/>
        </w:r>
        <w:r w:rsidRPr="00902B81">
          <w:rPr>
            <w:rFonts w:asciiTheme="minorHAnsi" w:eastAsiaTheme="minorEastAsia" w:hAnsiTheme="minorHAnsi" w:cstheme="minorBidi"/>
            <w:i/>
            <w:iCs/>
            <w:sz w:val="18"/>
            <w:szCs w:val="18"/>
          </w:rPr>
          <w:t>/</w:t>
        </w:r>
        <w:r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begin"/>
        </w:r>
        <w:r w:rsidRPr="00902B81">
          <w:rPr>
            <w:sz w:val="18"/>
            <w:szCs w:val="18"/>
          </w:rPr>
          <w:instrText xml:space="preserve"> SECTIONPAGES   \* MERGEFORMAT </w:instrText>
        </w:r>
        <w:r w:rsidRPr="00902B81">
          <w:rPr>
            <w:sz w:val="18"/>
            <w:szCs w:val="18"/>
          </w:rPr>
          <w:fldChar w:fldCharType="separate"/>
        </w:r>
        <w:r w:rsidR="00963405" w:rsidRPr="00963405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t>33</w:t>
        </w:r>
        <w:r w:rsidRPr="00902B81">
          <w:rPr>
            <w:rFonts w:asciiTheme="minorHAnsi" w:eastAsiaTheme="minorEastAsia" w:hAnsiTheme="minorHAnsi" w:cstheme="minorBidi"/>
            <w:i/>
            <w:iCs/>
            <w:noProof/>
            <w:sz w:val="18"/>
            <w:szCs w:val="18"/>
          </w:rPr>
          <w:fldChar w:fldCharType="end"/>
        </w:r>
      </w:p>
    </w:sdtContent>
  </w:sdt>
  <w:p w14:paraId="28D1A19F" w14:textId="77777777" w:rsidR="00C40DA2" w:rsidRDefault="00C40D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2F03" w14:textId="77777777" w:rsidR="00EC500B" w:rsidRDefault="00EC500B">
      <w:r>
        <w:separator/>
      </w:r>
    </w:p>
  </w:footnote>
  <w:footnote w:type="continuationSeparator" w:id="0">
    <w:p w14:paraId="418FF1DF" w14:textId="77777777" w:rsidR="00EC500B" w:rsidRDefault="00EC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750C" w14:textId="618B8E02" w:rsidR="00C40DA2" w:rsidRPr="00016E16" w:rsidRDefault="00EC500B" w:rsidP="0071773F">
    <w:pPr>
      <w:pStyle w:val="Zhlav"/>
      <w:pBdr>
        <w:bottom w:val="single" w:sz="4" w:space="1" w:color="auto"/>
      </w:pBdr>
      <w:jc w:val="center"/>
      <w:rPr>
        <w:i/>
        <w:sz w:val="18"/>
        <w:szCs w:val="18"/>
      </w:rPr>
    </w:pPr>
    <w:sdt>
      <w:sdtPr>
        <w:rPr>
          <w:i/>
          <w:sz w:val="18"/>
          <w:szCs w:val="18"/>
        </w:rPr>
        <w:alias w:val="Klíčová slova"/>
        <w:tag w:val=""/>
        <w:id w:val="-2063168939"/>
        <w:placeholder>
          <w:docPart w:val="9009E75AEA8D427EAB0503BF7FD1190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40DA2" w:rsidRPr="00016E16">
          <w:rPr>
            <w:i/>
            <w:sz w:val="18"/>
            <w:szCs w:val="18"/>
          </w:rPr>
          <w:t>Obchodně podnikatelská fakulta v Karviné</w:t>
        </w:r>
      </w:sdtContent>
    </w:sdt>
    <w:r w:rsidR="00C40DA2" w:rsidRPr="00016E16">
      <w:rPr>
        <w:i/>
        <w:sz w:val="18"/>
        <w:szCs w:val="18"/>
      </w:rPr>
      <w:t xml:space="preserve">, </w:t>
    </w:r>
    <w:sdt>
      <w:sdtPr>
        <w:rPr>
          <w:i/>
          <w:sz w:val="18"/>
          <w:szCs w:val="18"/>
        </w:rPr>
        <w:alias w:val="Kategorie"/>
        <w:tag w:val=""/>
        <w:id w:val="109759619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40DA2" w:rsidRPr="00016E16">
          <w:rPr>
            <w:i/>
            <w:sz w:val="18"/>
            <w:szCs w:val="18"/>
          </w:rPr>
          <w:t>Univerzitní náměstí 1934/3,</w:t>
        </w:r>
        <w:r w:rsidR="00C40DA2">
          <w:rPr>
            <w:i/>
            <w:sz w:val="18"/>
            <w:szCs w:val="18"/>
          </w:rPr>
          <w:t xml:space="preserve"> 733 40 Karviná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F34C" w14:textId="77777777" w:rsidR="00C40DA2" w:rsidRDefault="00C40DA2" w:rsidP="00F54B10">
    <w:pPr>
      <w:pStyle w:val="Zhlav"/>
      <w:pBdr>
        <w:bottom w:val="single" w:sz="4" w:space="1" w:color="auto"/>
      </w:pBdr>
      <w:jc w:val="right"/>
      <w:rPr>
        <w:rFonts w:asciiTheme="minorHAnsi" w:hAnsiTheme="minorHAnsi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9EB37B8" wp14:editId="7FC5904A">
          <wp:simplePos x="1162050" y="447675"/>
          <wp:positionH relativeFrom="column">
            <wp:align>left</wp:align>
          </wp:positionH>
          <wp:positionV relativeFrom="topMargin">
            <wp:posOffset>360045</wp:posOffset>
          </wp:positionV>
          <wp:extent cx="2638800" cy="370800"/>
          <wp:effectExtent l="19050" t="0" r="9150" b="0"/>
          <wp:wrapTopAndBottom/>
          <wp:docPr id="9" name="obrázek 1" descr="hlavickovy_dopis_univerzit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ovy_dopis_univerzit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800" cy="37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i/>
        <w:sz w:val="18"/>
        <w:szCs w:val="18"/>
      </w:rPr>
      <w:t>Pokyn děkana č. 1/2013</w:t>
    </w:r>
  </w:p>
  <w:p w14:paraId="25E69A2E" w14:textId="77777777" w:rsidR="00C40DA2" w:rsidRPr="00F54B10" w:rsidRDefault="00C40DA2" w:rsidP="00F54B10">
    <w:pPr>
      <w:pStyle w:val="Zhlav"/>
      <w:pBdr>
        <w:bottom w:val="single" w:sz="4" w:space="1" w:color="auto"/>
      </w:pBdr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 ke zřízení a působnosti Rady garantů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D269" w14:textId="19FC73DF" w:rsidR="00C40DA2" w:rsidRPr="00AB410F" w:rsidRDefault="00EC500B" w:rsidP="4DD449A0">
    <w:pPr>
      <w:pStyle w:val="Zhlav"/>
      <w:pBdr>
        <w:bottom w:val="single" w:sz="4" w:space="1" w:color="auto"/>
      </w:pBdr>
      <w:jc w:val="center"/>
      <w:rPr>
        <w:i/>
        <w:iCs/>
        <w:sz w:val="18"/>
        <w:szCs w:val="18"/>
      </w:rPr>
    </w:pPr>
    <w:sdt>
      <w:sdtPr>
        <w:rPr>
          <w:i/>
          <w:sz w:val="18"/>
          <w:szCs w:val="18"/>
        </w:rPr>
        <w:alias w:val="Název"/>
        <w:tag w:val=""/>
        <w:id w:val="-3006170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0DA2">
          <w:rPr>
            <w:i/>
            <w:sz w:val="18"/>
            <w:szCs w:val="18"/>
          </w:rPr>
          <w:t>Vyhodnocení plánu realizace strategického záměru Slezské univerzity, Obchodně podnikatelské fakulty v Karviné</w:t>
        </w:r>
      </w:sdtContent>
    </w:sdt>
    <w:r w:rsidR="00C40DA2" w:rsidRPr="4DD449A0">
      <w:rPr>
        <w:i/>
        <w:iCs/>
        <w:sz w:val="18"/>
        <w:szCs w:val="18"/>
      </w:rPr>
      <w:t xml:space="preserve"> </w:t>
    </w:r>
    <w:sdt>
      <w:sdtPr>
        <w:rPr>
          <w:i/>
          <w:sz w:val="18"/>
          <w:szCs w:val="18"/>
        </w:rPr>
        <w:alias w:val="Předmět"/>
        <w:tag w:val=""/>
        <w:id w:val="14301629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0DA2">
          <w:rPr>
            <w:i/>
            <w:sz w:val="18"/>
            <w:szCs w:val="18"/>
          </w:rPr>
          <w:t>pro rok 2020</w:t>
        </w:r>
      </w:sdtContent>
    </w:sdt>
  </w:p>
  <w:p w14:paraId="3340D56E" w14:textId="77777777" w:rsidR="00C40DA2" w:rsidRDefault="00C40DA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800B" w14:textId="1C260396" w:rsidR="00C40DA2" w:rsidRDefault="00EC500B" w:rsidP="4DD449A0">
    <w:pPr>
      <w:pStyle w:val="Zhlav"/>
      <w:pBdr>
        <w:bottom w:val="single" w:sz="4" w:space="1" w:color="auto"/>
      </w:pBdr>
      <w:jc w:val="center"/>
      <w:rPr>
        <w:i/>
        <w:sz w:val="18"/>
        <w:szCs w:val="18"/>
      </w:rPr>
    </w:pPr>
    <w:sdt>
      <w:sdtPr>
        <w:rPr>
          <w:i/>
          <w:sz w:val="18"/>
          <w:szCs w:val="18"/>
        </w:rPr>
        <w:alias w:val="Název"/>
        <w:tag w:val=""/>
        <w:id w:val="331022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0DA2">
          <w:rPr>
            <w:i/>
            <w:sz w:val="18"/>
            <w:szCs w:val="18"/>
          </w:rPr>
          <w:t>Vyhodnocení p</w:t>
        </w:r>
        <w:r w:rsidR="00C40DA2" w:rsidRPr="00B720CF">
          <w:rPr>
            <w:i/>
            <w:sz w:val="18"/>
            <w:szCs w:val="18"/>
          </w:rPr>
          <w:t>lán</w:t>
        </w:r>
        <w:r w:rsidR="00C40DA2">
          <w:rPr>
            <w:i/>
            <w:sz w:val="18"/>
            <w:szCs w:val="18"/>
          </w:rPr>
          <w:t>u</w:t>
        </w:r>
        <w:r w:rsidR="00C40DA2" w:rsidRPr="00B720CF">
          <w:rPr>
            <w:i/>
            <w:sz w:val="18"/>
            <w:szCs w:val="18"/>
          </w:rPr>
          <w:t xml:space="preserve"> realizace strategického záměru Slezské univerzity, Obchodně podnikatelské fakulty v</w:t>
        </w:r>
        <w:r w:rsidR="00C40DA2">
          <w:rPr>
            <w:i/>
            <w:sz w:val="18"/>
            <w:szCs w:val="18"/>
          </w:rPr>
          <w:t> </w:t>
        </w:r>
        <w:r w:rsidR="00C40DA2" w:rsidRPr="00B720CF">
          <w:rPr>
            <w:i/>
            <w:sz w:val="18"/>
            <w:szCs w:val="18"/>
          </w:rPr>
          <w:t>Karviné</w:t>
        </w:r>
      </w:sdtContent>
    </w:sdt>
  </w:p>
  <w:p w14:paraId="75E59167" w14:textId="21D33AE6" w:rsidR="00C40DA2" w:rsidRPr="00B720CF" w:rsidRDefault="00EC500B" w:rsidP="4DD449A0">
    <w:pPr>
      <w:pStyle w:val="Zhlav"/>
      <w:pBdr>
        <w:bottom w:val="single" w:sz="4" w:space="1" w:color="auto"/>
      </w:pBdr>
      <w:jc w:val="center"/>
      <w:rPr>
        <w:i/>
        <w:iCs/>
        <w:sz w:val="18"/>
        <w:szCs w:val="18"/>
      </w:rPr>
    </w:pPr>
    <w:sdt>
      <w:sdtPr>
        <w:rPr>
          <w:i/>
          <w:sz w:val="18"/>
          <w:szCs w:val="18"/>
        </w:rPr>
        <w:alias w:val="Předmět"/>
        <w:tag w:val=""/>
        <w:id w:val="331022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0DA2">
          <w:rPr>
            <w:i/>
            <w:sz w:val="18"/>
            <w:szCs w:val="18"/>
          </w:rPr>
          <w:t>pro rok 2020</w:t>
        </w:r>
      </w:sdtContent>
    </w:sdt>
  </w:p>
  <w:p w14:paraId="65C3B999" w14:textId="77777777" w:rsidR="00C40DA2" w:rsidRDefault="00C40D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E4C"/>
    <w:multiLevelType w:val="hybridMultilevel"/>
    <w:tmpl w:val="AFA87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498"/>
    <w:multiLevelType w:val="hybridMultilevel"/>
    <w:tmpl w:val="C242E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80D"/>
    <w:multiLevelType w:val="hybridMultilevel"/>
    <w:tmpl w:val="ED36C13A"/>
    <w:lvl w:ilvl="0" w:tplc="C01EEB0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3DD7"/>
    <w:multiLevelType w:val="hybridMultilevel"/>
    <w:tmpl w:val="DFA6A914"/>
    <w:lvl w:ilvl="0" w:tplc="16F638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F78"/>
    <w:multiLevelType w:val="hybridMultilevel"/>
    <w:tmpl w:val="FBBA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D24"/>
    <w:multiLevelType w:val="hybridMultilevel"/>
    <w:tmpl w:val="985A56D2"/>
    <w:lvl w:ilvl="0" w:tplc="A7304C60">
      <w:start w:val="1"/>
      <w:numFmt w:val="decimal"/>
      <w:pStyle w:val="slovanostavecpokynu"/>
      <w:lvlText w:val="(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61328D"/>
    <w:multiLevelType w:val="hybridMultilevel"/>
    <w:tmpl w:val="F3B2B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778"/>
    <w:multiLevelType w:val="hybridMultilevel"/>
    <w:tmpl w:val="2E6AE06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B5374D"/>
    <w:multiLevelType w:val="hybridMultilevel"/>
    <w:tmpl w:val="8EF2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529D"/>
    <w:multiLevelType w:val="hybridMultilevel"/>
    <w:tmpl w:val="3E1AD1DC"/>
    <w:lvl w:ilvl="0" w:tplc="0405000F">
      <w:start w:val="1"/>
      <w:numFmt w:val="decimal"/>
      <w:lvlText w:val="%1."/>
      <w:lvlJc w:val="left"/>
      <w:pPr>
        <w:ind w:left="4613" w:hanging="360"/>
      </w:p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2C0861CD"/>
    <w:multiLevelType w:val="hybridMultilevel"/>
    <w:tmpl w:val="A852E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0545"/>
    <w:multiLevelType w:val="hybridMultilevel"/>
    <w:tmpl w:val="E5C8E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0427"/>
    <w:multiLevelType w:val="hybridMultilevel"/>
    <w:tmpl w:val="21CAA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060C"/>
    <w:multiLevelType w:val="hybridMultilevel"/>
    <w:tmpl w:val="392A6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F6B"/>
    <w:multiLevelType w:val="hybridMultilevel"/>
    <w:tmpl w:val="438E2B32"/>
    <w:lvl w:ilvl="0" w:tplc="042207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01775"/>
    <w:multiLevelType w:val="hybridMultilevel"/>
    <w:tmpl w:val="569C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0304"/>
    <w:multiLevelType w:val="hybridMultilevel"/>
    <w:tmpl w:val="D2B28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34B8C"/>
    <w:multiLevelType w:val="hybridMultilevel"/>
    <w:tmpl w:val="20ACCF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451DD9"/>
    <w:multiLevelType w:val="hybridMultilevel"/>
    <w:tmpl w:val="7360A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778"/>
    <w:multiLevelType w:val="hybridMultilevel"/>
    <w:tmpl w:val="41E09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2A98"/>
    <w:multiLevelType w:val="hybridMultilevel"/>
    <w:tmpl w:val="7818D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42B1"/>
    <w:multiLevelType w:val="hybridMultilevel"/>
    <w:tmpl w:val="9B60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796F"/>
    <w:multiLevelType w:val="hybridMultilevel"/>
    <w:tmpl w:val="079AEFD8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837F7E"/>
    <w:multiLevelType w:val="hybridMultilevel"/>
    <w:tmpl w:val="C1B0F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7182E"/>
    <w:multiLevelType w:val="hybridMultilevel"/>
    <w:tmpl w:val="09EC2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232D"/>
    <w:multiLevelType w:val="hybridMultilevel"/>
    <w:tmpl w:val="8B9EAF58"/>
    <w:lvl w:ilvl="0" w:tplc="76B448B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506217E2"/>
    <w:multiLevelType w:val="hybridMultilevel"/>
    <w:tmpl w:val="C6F41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631"/>
    <w:multiLevelType w:val="hybridMultilevel"/>
    <w:tmpl w:val="86FCF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F0985"/>
    <w:multiLevelType w:val="hybridMultilevel"/>
    <w:tmpl w:val="F35A8C5A"/>
    <w:lvl w:ilvl="0" w:tplc="F81E367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5B5E1B"/>
    <w:multiLevelType w:val="hybridMultilevel"/>
    <w:tmpl w:val="EE6AE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05E72"/>
    <w:multiLevelType w:val="hybridMultilevel"/>
    <w:tmpl w:val="229C0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96296"/>
    <w:multiLevelType w:val="hybridMultilevel"/>
    <w:tmpl w:val="CA9E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0433B"/>
    <w:multiLevelType w:val="hybridMultilevel"/>
    <w:tmpl w:val="CB24B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3384B"/>
    <w:multiLevelType w:val="hybridMultilevel"/>
    <w:tmpl w:val="85E29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900D9"/>
    <w:multiLevelType w:val="hybridMultilevel"/>
    <w:tmpl w:val="7522F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5261"/>
    <w:multiLevelType w:val="hybridMultilevel"/>
    <w:tmpl w:val="478E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57A4"/>
    <w:multiLevelType w:val="hybridMultilevel"/>
    <w:tmpl w:val="D498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C5F15"/>
    <w:multiLevelType w:val="hybridMultilevel"/>
    <w:tmpl w:val="37FA02A4"/>
    <w:lvl w:ilvl="0" w:tplc="0405000F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8" w15:restartNumberingAfterBreak="1">
    <w:nsid w:val="73F00501"/>
    <w:multiLevelType w:val="multilevel"/>
    <w:tmpl w:val="1548D610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47570F7"/>
    <w:multiLevelType w:val="hybridMultilevel"/>
    <w:tmpl w:val="EE00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D5E3B"/>
    <w:multiLevelType w:val="hybridMultilevel"/>
    <w:tmpl w:val="08F88874"/>
    <w:lvl w:ilvl="0" w:tplc="C4186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61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448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A04D9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0A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6A2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04C6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B86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685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F2359"/>
    <w:multiLevelType w:val="hybridMultilevel"/>
    <w:tmpl w:val="C6FEA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1"/>
  </w:num>
  <w:num w:numId="4">
    <w:abstractNumId w:val="3"/>
  </w:num>
  <w:num w:numId="5">
    <w:abstractNumId w:val="20"/>
  </w:num>
  <w:num w:numId="6">
    <w:abstractNumId w:val="29"/>
  </w:num>
  <w:num w:numId="7">
    <w:abstractNumId w:val="27"/>
  </w:num>
  <w:num w:numId="8">
    <w:abstractNumId w:val="26"/>
  </w:num>
  <w:num w:numId="9">
    <w:abstractNumId w:val="14"/>
  </w:num>
  <w:num w:numId="10">
    <w:abstractNumId w:val="24"/>
  </w:num>
  <w:num w:numId="11">
    <w:abstractNumId w:val="33"/>
  </w:num>
  <w:num w:numId="12">
    <w:abstractNumId w:val="10"/>
  </w:num>
  <w:num w:numId="13">
    <w:abstractNumId w:val="18"/>
  </w:num>
  <w:num w:numId="14">
    <w:abstractNumId w:val="9"/>
  </w:num>
  <w:num w:numId="15">
    <w:abstractNumId w:val="25"/>
  </w:num>
  <w:num w:numId="16">
    <w:abstractNumId w:val="41"/>
  </w:num>
  <w:num w:numId="17">
    <w:abstractNumId w:val="7"/>
  </w:num>
  <w:num w:numId="18">
    <w:abstractNumId w:val="28"/>
  </w:num>
  <w:num w:numId="19">
    <w:abstractNumId w:val="8"/>
  </w:num>
  <w:num w:numId="20">
    <w:abstractNumId w:val="0"/>
  </w:num>
  <w:num w:numId="21">
    <w:abstractNumId w:val="22"/>
  </w:num>
  <w:num w:numId="22">
    <w:abstractNumId w:val="23"/>
  </w:num>
  <w:num w:numId="23">
    <w:abstractNumId w:val="32"/>
  </w:num>
  <w:num w:numId="24">
    <w:abstractNumId w:val="11"/>
  </w:num>
  <w:num w:numId="25">
    <w:abstractNumId w:val="35"/>
  </w:num>
  <w:num w:numId="26">
    <w:abstractNumId w:val="2"/>
  </w:num>
  <w:num w:numId="27">
    <w:abstractNumId w:val="36"/>
  </w:num>
  <w:num w:numId="28">
    <w:abstractNumId w:val="31"/>
  </w:num>
  <w:num w:numId="29">
    <w:abstractNumId w:val="15"/>
  </w:num>
  <w:num w:numId="30">
    <w:abstractNumId w:val="16"/>
  </w:num>
  <w:num w:numId="31">
    <w:abstractNumId w:val="4"/>
  </w:num>
  <w:num w:numId="32">
    <w:abstractNumId w:val="39"/>
  </w:num>
  <w:num w:numId="33">
    <w:abstractNumId w:val="34"/>
  </w:num>
  <w:num w:numId="34">
    <w:abstractNumId w:val="12"/>
  </w:num>
  <w:num w:numId="35">
    <w:abstractNumId w:val="17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30"/>
  </w:num>
  <w:num w:numId="41">
    <w:abstractNumId w:val="38"/>
  </w:num>
  <w:num w:numId="4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4"/>
    <w:rsid w:val="00001BCF"/>
    <w:rsid w:val="000045DA"/>
    <w:rsid w:val="000055BC"/>
    <w:rsid w:val="00007450"/>
    <w:rsid w:val="000106BD"/>
    <w:rsid w:val="00010E5D"/>
    <w:rsid w:val="00012BEE"/>
    <w:rsid w:val="00014F7E"/>
    <w:rsid w:val="000164BE"/>
    <w:rsid w:val="00016843"/>
    <w:rsid w:val="00016E16"/>
    <w:rsid w:val="00021F60"/>
    <w:rsid w:val="00022801"/>
    <w:rsid w:val="00024B72"/>
    <w:rsid w:val="00026C15"/>
    <w:rsid w:val="0002799E"/>
    <w:rsid w:val="0003181E"/>
    <w:rsid w:val="00031904"/>
    <w:rsid w:val="00032AFE"/>
    <w:rsid w:val="00034888"/>
    <w:rsid w:val="00037360"/>
    <w:rsid w:val="00037501"/>
    <w:rsid w:val="00040620"/>
    <w:rsid w:val="0004220A"/>
    <w:rsid w:val="00042ED6"/>
    <w:rsid w:val="0004590F"/>
    <w:rsid w:val="00046330"/>
    <w:rsid w:val="00047A3A"/>
    <w:rsid w:val="000511B4"/>
    <w:rsid w:val="00051805"/>
    <w:rsid w:val="000528E7"/>
    <w:rsid w:val="0005393B"/>
    <w:rsid w:val="00054615"/>
    <w:rsid w:val="00054C0C"/>
    <w:rsid w:val="000558F3"/>
    <w:rsid w:val="00056564"/>
    <w:rsid w:val="00057C1E"/>
    <w:rsid w:val="000613EC"/>
    <w:rsid w:val="0006158F"/>
    <w:rsid w:val="000617B9"/>
    <w:rsid w:val="00063406"/>
    <w:rsid w:val="0006467A"/>
    <w:rsid w:val="00066D33"/>
    <w:rsid w:val="0008036E"/>
    <w:rsid w:val="000807AD"/>
    <w:rsid w:val="0008283B"/>
    <w:rsid w:val="00082C70"/>
    <w:rsid w:val="00085838"/>
    <w:rsid w:val="00085EB1"/>
    <w:rsid w:val="000860C6"/>
    <w:rsid w:val="000866A8"/>
    <w:rsid w:val="000951A6"/>
    <w:rsid w:val="00097788"/>
    <w:rsid w:val="000A298B"/>
    <w:rsid w:val="000A2D4A"/>
    <w:rsid w:val="000A6442"/>
    <w:rsid w:val="000B09E0"/>
    <w:rsid w:val="000B1AF8"/>
    <w:rsid w:val="000B2612"/>
    <w:rsid w:val="000B2BFC"/>
    <w:rsid w:val="000B31FF"/>
    <w:rsid w:val="000B4415"/>
    <w:rsid w:val="000B6107"/>
    <w:rsid w:val="000B7E6A"/>
    <w:rsid w:val="000C1F97"/>
    <w:rsid w:val="000D5925"/>
    <w:rsid w:val="000D69B1"/>
    <w:rsid w:val="000D6C47"/>
    <w:rsid w:val="000E0046"/>
    <w:rsid w:val="000E019C"/>
    <w:rsid w:val="000E12EB"/>
    <w:rsid w:val="000E1385"/>
    <w:rsid w:val="000E2B05"/>
    <w:rsid w:val="000E3FB7"/>
    <w:rsid w:val="000E550F"/>
    <w:rsid w:val="000E5AF6"/>
    <w:rsid w:val="000E79C3"/>
    <w:rsid w:val="000F472F"/>
    <w:rsid w:val="000F4CA3"/>
    <w:rsid w:val="000F6BEA"/>
    <w:rsid w:val="00100160"/>
    <w:rsid w:val="00106069"/>
    <w:rsid w:val="0010756C"/>
    <w:rsid w:val="001113BF"/>
    <w:rsid w:val="00114844"/>
    <w:rsid w:val="00114B5E"/>
    <w:rsid w:val="001203CA"/>
    <w:rsid w:val="00120826"/>
    <w:rsid w:val="00120F9D"/>
    <w:rsid w:val="00121FA3"/>
    <w:rsid w:val="0012272B"/>
    <w:rsid w:val="00124A81"/>
    <w:rsid w:val="0012572B"/>
    <w:rsid w:val="00127098"/>
    <w:rsid w:val="00130516"/>
    <w:rsid w:val="001310BB"/>
    <w:rsid w:val="00131990"/>
    <w:rsid w:val="00134069"/>
    <w:rsid w:val="00134680"/>
    <w:rsid w:val="00135A4B"/>
    <w:rsid w:val="001379A0"/>
    <w:rsid w:val="00142A33"/>
    <w:rsid w:val="00153D66"/>
    <w:rsid w:val="0015474C"/>
    <w:rsid w:val="00157374"/>
    <w:rsid w:val="00161B21"/>
    <w:rsid w:val="00162DF3"/>
    <w:rsid w:val="0016369F"/>
    <w:rsid w:val="00165E34"/>
    <w:rsid w:val="0016637C"/>
    <w:rsid w:val="001679ED"/>
    <w:rsid w:val="001716F3"/>
    <w:rsid w:val="00171C80"/>
    <w:rsid w:val="001725FF"/>
    <w:rsid w:val="00172E48"/>
    <w:rsid w:val="00172FBC"/>
    <w:rsid w:val="001736E3"/>
    <w:rsid w:val="0017571D"/>
    <w:rsid w:val="001771A4"/>
    <w:rsid w:val="00180F12"/>
    <w:rsid w:val="00186688"/>
    <w:rsid w:val="00187DCD"/>
    <w:rsid w:val="00193E59"/>
    <w:rsid w:val="001972B8"/>
    <w:rsid w:val="001A0019"/>
    <w:rsid w:val="001A306F"/>
    <w:rsid w:val="001A4804"/>
    <w:rsid w:val="001A568D"/>
    <w:rsid w:val="001A7DEE"/>
    <w:rsid w:val="001B01F6"/>
    <w:rsid w:val="001B0337"/>
    <w:rsid w:val="001B27ED"/>
    <w:rsid w:val="001B305D"/>
    <w:rsid w:val="001B57CF"/>
    <w:rsid w:val="001B5C0D"/>
    <w:rsid w:val="001B71AE"/>
    <w:rsid w:val="001C001D"/>
    <w:rsid w:val="001C122F"/>
    <w:rsid w:val="001C1AC6"/>
    <w:rsid w:val="001C4C13"/>
    <w:rsid w:val="001C5131"/>
    <w:rsid w:val="001D1F1C"/>
    <w:rsid w:val="001D46D0"/>
    <w:rsid w:val="001D49B7"/>
    <w:rsid w:val="001D4AC8"/>
    <w:rsid w:val="001D4DB3"/>
    <w:rsid w:val="001D7634"/>
    <w:rsid w:val="001E16EE"/>
    <w:rsid w:val="001E2272"/>
    <w:rsid w:val="001E2810"/>
    <w:rsid w:val="001E3DD4"/>
    <w:rsid w:val="001E72B3"/>
    <w:rsid w:val="001F20A5"/>
    <w:rsid w:val="001F340C"/>
    <w:rsid w:val="001F35C3"/>
    <w:rsid w:val="001F3895"/>
    <w:rsid w:val="001F5AD6"/>
    <w:rsid w:val="00204DF8"/>
    <w:rsid w:val="002067CF"/>
    <w:rsid w:val="002109EA"/>
    <w:rsid w:val="00210A43"/>
    <w:rsid w:val="002121A2"/>
    <w:rsid w:val="0021243F"/>
    <w:rsid w:val="00215020"/>
    <w:rsid w:val="00215BBD"/>
    <w:rsid w:val="0021622D"/>
    <w:rsid w:val="002175A1"/>
    <w:rsid w:val="00220164"/>
    <w:rsid w:val="00220DE8"/>
    <w:rsid w:val="00221BB9"/>
    <w:rsid w:val="00222530"/>
    <w:rsid w:val="00223865"/>
    <w:rsid w:val="00224E76"/>
    <w:rsid w:val="00225186"/>
    <w:rsid w:val="00225A9F"/>
    <w:rsid w:val="0023028E"/>
    <w:rsid w:val="0023092F"/>
    <w:rsid w:val="00230F22"/>
    <w:rsid w:val="0023180A"/>
    <w:rsid w:val="00231B6B"/>
    <w:rsid w:val="00232AD7"/>
    <w:rsid w:val="0023324E"/>
    <w:rsid w:val="002370DF"/>
    <w:rsid w:val="00237CDD"/>
    <w:rsid w:val="00237D7A"/>
    <w:rsid w:val="00240DB7"/>
    <w:rsid w:val="00241A87"/>
    <w:rsid w:val="0024301C"/>
    <w:rsid w:val="002449D5"/>
    <w:rsid w:val="00244F87"/>
    <w:rsid w:val="00245816"/>
    <w:rsid w:val="00247BBF"/>
    <w:rsid w:val="0025291B"/>
    <w:rsid w:val="00254234"/>
    <w:rsid w:val="00254725"/>
    <w:rsid w:val="00255697"/>
    <w:rsid w:val="00256F8A"/>
    <w:rsid w:val="00264596"/>
    <w:rsid w:val="00264AEC"/>
    <w:rsid w:val="00264F46"/>
    <w:rsid w:val="00265262"/>
    <w:rsid w:val="002660BE"/>
    <w:rsid w:val="00266352"/>
    <w:rsid w:val="002663A9"/>
    <w:rsid w:val="00273791"/>
    <w:rsid w:val="0027485D"/>
    <w:rsid w:val="0027547C"/>
    <w:rsid w:val="00280B60"/>
    <w:rsid w:val="00280DB5"/>
    <w:rsid w:val="002824C1"/>
    <w:rsid w:val="00282C16"/>
    <w:rsid w:val="00282F69"/>
    <w:rsid w:val="00283575"/>
    <w:rsid w:val="00284537"/>
    <w:rsid w:val="00284AEC"/>
    <w:rsid w:val="0028600D"/>
    <w:rsid w:val="00286441"/>
    <w:rsid w:val="00287572"/>
    <w:rsid w:val="00290A5E"/>
    <w:rsid w:val="00291EEF"/>
    <w:rsid w:val="00291FC8"/>
    <w:rsid w:val="0029218D"/>
    <w:rsid w:val="00293EA2"/>
    <w:rsid w:val="00294FA4"/>
    <w:rsid w:val="00296739"/>
    <w:rsid w:val="002A3A89"/>
    <w:rsid w:val="002A58BA"/>
    <w:rsid w:val="002A6A09"/>
    <w:rsid w:val="002A7A6C"/>
    <w:rsid w:val="002A7BBD"/>
    <w:rsid w:val="002B0171"/>
    <w:rsid w:val="002B0357"/>
    <w:rsid w:val="002B274A"/>
    <w:rsid w:val="002B4712"/>
    <w:rsid w:val="002B4EF2"/>
    <w:rsid w:val="002B55B3"/>
    <w:rsid w:val="002C497F"/>
    <w:rsid w:val="002D36C6"/>
    <w:rsid w:val="002D396A"/>
    <w:rsid w:val="002D3A7E"/>
    <w:rsid w:val="002D3F66"/>
    <w:rsid w:val="002D41B7"/>
    <w:rsid w:val="002D7477"/>
    <w:rsid w:val="002E2E8E"/>
    <w:rsid w:val="002E37D3"/>
    <w:rsid w:val="002E5257"/>
    <w:rsid w:val="002E608E"/>
    <w:rsid w:val="002E7178"/>
    <w:rsid w:val="002E79F9"/>
    <w:rsid w:val="002F04ED"/>
    <w:rsid w:val="002F37E6"/>
    <w:rsid w:val="002F3833"/>
    <w:rsid w:val="00300C8D"/>
    <w:rsid w:val="00305F74"/>
    <w:rsid w:val="00306CE2"/>
    <w:rsid w:val="0030782E"/>
    <w:rsid w:val="00310CFF"/>
    <w:rsid w:val="00312C15"/>
    <w:rsid w:val="00315E05"/>
    <w:rsid w:val="00321398"/>
    <w:rsid w:val="00324B02"/>
    <w:rsid w:val="00325522"/>
    <w:rsid w:val="00326B5E"/>
    <w:rsid w:val="003275DF"/>
    <w:rsid w:val="0033054D"/>
    <w:rsid w:val="003333C5"/>
    <w:rsid w:val="003346B1"/>
    <w:rsid w:val="003346CF"/>
    <w:rsid w:val="003368B7"/>
    <w:rsid w:val="003374A7"/>
    <w:rsid w:val="00337A96"/>
    <w:rsid w:val="003410B8"/>
    <w:rsid w:val="0034348C"/>
    <w:rsid w:val="003435FC"/>
    <w:rsid w:val="00344C2F"/>
    <w:rsid w:val="00345563"/>
    <w:rsid w:val="00347CD7"/>
    <w:rsid w:val="0035307B"/>
    <w:rsid w:val="0035616C"/>
    <w:rsid w:val="00356271"/>
    <w:rsid w:val="003573E7"/>
    <w:rsid w:val="00361FA0"/>
    <w:rsid w:val="00363EE9"/>
    <w:rsid w:val="00364E46"/>
    <w:rsid w:val="00364EEF"/>
    <w:rsid w:val="00366189"/>
    <w:rsid w:val="0036746E"/>
    <w:rsid w:val="00370D79"/>
    <w:rsid w:val="0037225B"/>
    <w:rsid w:val="00372FB0"/>
    <w:rsid w:val="00376601"/>
    <w:rsid w:val="0037731B"/>
    <w:rsid w:val="003773CC"/>
    <w:rsid w:val="003774DF"/>
    <w:rsid w:val="003834E6"/>
    <w:rsid w:val="003848DF"/>
    <w:rsid w:val="00390389"/>
    <w:rsid w:val="00390AE7"/>
    <w:rsid w:val="0039261E"/>
    <w:rsid w:val="00392C00"/>
    <w:rsid w:val="003931F9"/>
    <w:rsid w:val="00394E0B"/>
    <w:rsid w:val="00394E73"/>
    <w:rsid w:val="00394F75"/>
    <w:rsid w:val="0039512B"/>
    <w:rsid w:val="003964B1"/>
    <w:rsid w:val="003A00C1"/>
    <w:rsid w:val="003A0D14"/>
    <w:rsid w:val="003A0E12"/>
    <w:rsid w:val="003A206D"/>
    <w:rsid w:val="003A24C9"/>
    <w:rsid w:val="003A2BFA"/>
    <w:rsid w:val="003A3355"/>
    <w:rsid w:val="003A341A"/>
    <w:rsid w:val="003A37D0"/>
    <w:rsid w:val="003A3BCA"/>
    <w:rsid w:val="003A5506"/>
    <w:rsid w:val="003A67F1"/>
    <w:rsid w:val="003A690A"/>
    <w:rsid w:val="003B1556"/>
    <w:rsid w:val="003B1BF9"/>
    <w:rsid w:val="003B2DA3"/>
    <w:rsid w:val="003B40CE"/>
    <w:rsid w:val="003B5BFC"/>
    <w:rsid w:val="003B65CD"/>
    <w:rsid w:val="003B66EF"/>
    <w:rsid w:val="003B6766"/>
    <w:rsid w:val="003C06F4"/>
    <w:rsid w:val="003C1363"/>
    <w:rsid w:val="003C142F"/>
    <w:rsid w:val="003C3D87"/>
    <w:rsid w:val="003C4EDE"/>
    <w:rsid w:val="003C52D7"/>
    <w:rsid w:val="003C58EF"/>
    <w:rsid w:val="003C5A8D"/>
    <w:rsid w:val="003C7EEA"/>
    <w:rsid w:val="003D08E3"/>
    <w:rsid w:val="003D25E1"/>
    <w:rsid w:val="003D2D30"/>
    <w:rsid w:val="003D40F4"/>
    <w:rsid w:val="003D4373"/>
    <w:rsid w:val="003D5C93"/>
    <w:rsid w:val="003D62B6"/>
    <w:rsid w:val="003D7068"/>
    <w:rsid w:val="003E1954"/>
    <w:rsid w:val="003E249F"/>
    <w:rsid w:val="003E4B90"/>
    <w:rsid w:val="003E4E89"/>
    <w:rsid w:val="003E572A"/>
    <w:rsid w:val="003E5A86"/>
    <w:rsid w:val="003E7487"/>
    <w:rsid w:val="003F1912"/>
    <w:rsid w:val="003F2E9E"/>
    <w:rsid w:val="003F585B"/>
    <w:rsid w:val="003F60F1"/>
    <w:rsid w:val="003F7387"/>
    <w:rsid w:val="00401318"/>
    <w:rsid w:val="00401FD8"/>
    <w:rsid w:val="00403B02"/>
    <w:rsid w:val="00404BBB"/>
    <w:rsid w:val="00405292"/>
    <w:rsid w:val="004064C9"/>
    <w:rsid w:val="00407C63"/>
    <w:rsid w:val="00414B16"/>
    <w:rsid w:val="0042021B"/>
    <w:rsid w:val="00420A83"/>
    <w:rsid w:val="00420CBF"/>
    <w:rsid w:val="00421D5B"/>
    <w:rsid w:val="00422052"/>
    <w:rsid w:val="00424668"/>
    <w:rsid w:val="004265E1"/>
    <w:rsid w:val="00430188"/>
    <w:rsid w:val="00431002"/>
    <w:rsid w:val="0043170B"/>
    <w:rsid w:val="00431E64"/>
    <w:rsid w:val="00433BCF"/>
    <w:rsid w:val="00433EC1"/>
    <w:rsid w:val="00434065"/>
    <w:rsid w:val="00437B3D"/>
    <w:rsid w:val="00450BC6"/>
    <w:rsid w:val="00450D29"/>
    <w:rsid w:val="00453073"/>
    <w:rsid w:val="004539A6"/>
    <w:rsid w:val="0045400C"/>
    <w:rsid w:val="004577C1"/>
    <w:rsid w:val="00462631"/>
    <w:rsid w:val="00462C13"/>
    <w:rsid w:val="00463CBE"/>
    <w:rsid w:val="004642EE"/>
    <w:rsid w:val="00466A1C"/>
    <w:rsid w:val="00467A13"/>
    <w:rsid w:val="0047117B"/>
    <w:rsid w:val="00471C42"/>
    <w:rsid w:val="00471CA9"/>
    <w:rsid w:val="00471D36"/>
    <w:rsid w:val="00472224"/>
    <w:rsid w:val="004723FE"/>
    <w:rsid w:val="004731DC"/>
    <w:rsid w:val="004736D7"/>
    <w:rsid w:val="004750C2"/>
    <w:rsid w:val="004761F5"/>
    <w:rsid w:val="00480E8C"/>
    <w:rsid w:val="0048629A"/>
    <w:rsid w:val="00487BB3"/>
    <w:rsid w:val="00491332"/>
    <w:rsid w:val="00494B55"/>
    <w:rsid w:val="00495654"/>
    <w:rsid w:val="00496834"/>
    <w:rsid w:val="00496DE8"/>
    <w:rsid w:val="00497466"/>
    <w:rsid w:val="00497F97"/>
    <w:rsid w:val="004A2A07"/>
    <w:rsid w:val="004A4017"/>
    <w:rsid w:val="004B0C30"/>
    <w:rsid w:val="004B1390"/>
    <w:rsid w:val="004B2BF0"/>
    <w:rsid w:val="004B3550"/>
    <w:rsid w:val="004B7385"/>
    <w:rsid w:val="004C0573"/>
    <w:rsid w:val="004C4664"/>
    <w:rsid w:val="004C64CB"/>
    <w:rsid w:val="004C66F8"/>
    <w:rsid w:val="004C73EB"/>
    <w:rsid w:val="004D10C4"/>
    <w:rsid w:val="004D2F03"/>
    <w:rsid w:val="004D5430"/>
    <w:rsid w:val="004D5819"/>
    <w:rsid w:val="004E01BF"/>
    <w:rsid w:val="004E053A"/>
    <w:rsid w:val="004E4FA8"/>
    <w:rsid w:val="004E671D"/>
    <w:rsid w:val="004E7280"/>
    <w:rsid w:val="004F2178"/>
    <w:rsid w:val="004F31A1"/>
    <w:rsid w:val="004F3EE3"/>
    <w:rsid w:val="004F4BD1"/>
    <w:rsid w:val="005006AF"/>
    <w:rsid w:val="00500AEE"/>
    <w:rsid w:val="00501AC8"/>
    <w:rsid w:val="00502472"/>
    <w:rsid w:val="00502A40"/>
    <w:rsid w:val="005109E0"/>
    <w:rsid w:val="00511697"/>
    <w:rsid w:val="00514C47"/>
    <w:rsid w:val="00517974"/>
    <w:rsid w:val="0052238F"/>
    <w:rsid w:val="0053084E"/>
    <w:rsid w:val="005315E0"/>
    <w:rsid w:val="0053347B"/>
    <w:rsid w:val="0053609A"/>
    <w:rsid w:val="0053644A"/>
    <w:rsid w:val="005368C0"/>
    <w:rsid w:val="005369FF"/>
    <w:rsid w:val="00537405"/>
    <w:rsid w:val="005407C2"/>
    <w:rsid w:val="00540CEA"/>
    <w:rsid w:val="00540D15"/>
    <w:rsid w:val="0054260B"/>
    <w:rsid w:val="00542C5C"/>
    <w:rsid w:val="00543F9A"/>
    <w:rsid w:val="00545AEF"/>
    <w:rsid w:val="00551815"/>
    <w:rsid w:val="00551CCA"/>
    <w:rsid w:val="005528BA"/>
    <w:rsid w:val="00552CA0"/>
    <w:rsid w:val="00552FCA"/>
    <w:rsid w:val="00556F00"/>
    <w:rsid w:val="00557951"/>
    <w:rsid w:val="005602D9"/>
    <w:rsid w:val="005616DC"/>
    <w:rsid w:val="00563E39"/>
    <w:rsid w:val="00567987"/>
    <w:rsid w:val="005679E9"/>
    <w:rsid w:val="00571A35"/>
    <w:rsid w:val="00573DA9"/>
    <w:rsid w:val="0057589B"/>
    <w:rsid w:val="00575DC7"/>
    <w:rsid w:val="00580CCB"/>
    <w:rsid w:val="00582293"/>
    <w:rsid w:val="00583337"/>
    <w:rsid w:val="00583638"/>
    <w:rsid w:val="005842C8"/>
    <w:rsid w:val="00591125"/>
    <w:rsid w:val="005913BD"/>
    <w:rsid w:val="00591745"/>
    <w:rsid w:val="005929A3"/>
    <w:rsid w:val="00593108"/>
    <w:rsid w:val="0059462D"/>
    <w:rsid w:val="00596D98"/>
    <w:rsid w:val="0059737D"/>
    <w:rsid w:val="00597BC6"/>
    <w:rsid w:val="005A2ECF"/>
    <w:rsid w:val="005A4448"/>
    <w:rsid w:val="005A52E2"/>
    <w:rsid w:val="005A6BB4"/>
    <w:rsid w:val="005B1640"/>
    <w:rsid w:val="005B7D4A"/>
    <w:rsid w:val="005B7EBB"/>
    <w:rsid w:val="005C1FE7"/>
    <w:rsid w:val="005C3C7A"/>
    <w:rsid w:val="005C48AB"/>
    <w:rsid w:val="005C4927"/>
    <w:rsid w:val="005C5546"/>
    <w:rsid w:val="005C644A"/>
    <w:rsid w:val="005D0899"/>
    <w:rsid w:val="005D14E0"/>
    <w:rsid w:val="005D1B87"/>
    <w:rsid w:val="005D1F9A"/>
    <w:rsid w:val="005D55ED"/>
    <w:rsid w:val="005D5B34"/>
    <w:rsid w:val="005E05E5"/>
    <w:rsid w:val="005E05EC"/>
    <w:rsid w:val="005E213F"/>
    <w:rsid w:val="005E2430"/>
    <w:rsid w:val="005E307A"/>
    <w:rsid w:val="005E3ADF"/>
    <w:rsid w:val="005E43F7"/>
    <w:rsid w:val="005E55D9"/>
    <w:rsid w:val="005E5D84"/>
    <w:rsid w:val="005E7554"/>
    <w:rsid w:val="005F13C1"/>
    <w:rsid w:val="005F18FF"/>
    <w:rsid w:val="005F43B1"/>
    <w:rsid w:val="005F474C"/>
    <w:rsid w:val="005F4779"/>
    <w:rsid w:val="005F4A5F"/>
    <w:rsid w:val="005F7E7C"/>
    <w:rsid w:val="00601B54"/>
    <w:rsid w:val="00602504"/>
    <w:rsid w:val="00602808"/>
    <w:rsid w:val="00603E94"/>
    <w:rsid w:val="00605E23"/>
    <w:rsid w:val="006063EC"/>
    <w:rsid w:val="0060665D"/>
    <w:rsid w:val="00607180"/>
    <w:rsid w:val="00611FCB"/>
    <w:rsid w:val="00613325"/>
    <w:rsid w:val="006139A7"/>
    <w:rsid w:val="00613B30"/>
    <w:rsid w:val="00620396"/>
    <w:rsid w:val="00620DA8"/>
    <w:rsid w:val="00621415"/>
    <w:rsid w:val="00621CD4"/>
    <w:rsid w:val="00622374"/>
    <w:rsid w:val="00622CD8"/>
    <w:rsid w:val="00623085"/>
    <w:rsid w:val="006246B3"/>
    <w:rsid w:val="00625A4F"/>
    <w:rsid w:val="0062613E"/>
    <w:rsid w:val="00626D4C"/>
    <w:rsid w:val="00630531"/>
    <w:rsid w:val="006311D2"/>
    <w:rsid w:val="006327E8"/>
    <w:rsid w:val="00633560"/>
    <w:rsid w:val="00636BF9"/>
    <w:rsid w:val="00637424"/>
    <w:rsid w:val="00637600"/>
    <w:rsid w:val="00641A6C"/>
    <w:rsid w:val="00642D35"/>
    <w:rsid w:val="006436DE"/>
    <w:rsid w:val="0064487C"/>
    <w:rsid w:val="006462E4"/>
    <w:rsid w:val="00647CB9"/>
    <w:rsid w:val="0065238B"/>
    <w:rsid w:val="00653837"/>
    <w:rsid w:val="006538F2"/>
    <w:rsid w:val="00661F3D"/>
    <w:rsid w:val="0066246F"/>
    <w:rsid w:val="00662708"/>
    <w:rsid w:val="00663E9F"/>
    <w:rsid w:val="00664F51"/>
    <w:rsid w:val="006650D6"/>
    <w:rsid w:val="006661E5"/>
    <w:rsid w:val="00666CBE"/>
    <w:rsid w:val="00670163"/>
    <w:rsid w:val="00673280"/>
    <w:rsid w:val="006747BF"/>
    <w:rsid w:val="006759A0"/>
    <w:rsid w:val="0067608B"/>
    <w:rsid w:val="00676839"/>
    <w:rsid w:val="00676857"/>
    <w:rsid w:val="00677867"/>
    <w:rsid w:val="00680DF7"/>
    <w:rsid w:val="006831C6"/>
    <w:rsid w:val="00684536"/>
    <w:rsid w:val="0068618C"/>
    <w:rsid w:val="00687F79"/>
    <w:rsid w:val="006915AA"/>
    <w:rsid w:val="0069206A"/>
    <w:rsid w:val="00697CD4"/>
    <w:rsid w:val="006A1821"/>
    <w:rsid w:val="006A1A7B"/>
    <w:rsid w:val="006A2C41"/>
    <w:rsid w:val="006A3968"/>
    <w:rsid w:val="006A44DE"/>
    <w:rsid w:val="006A6A72"/>
    <w:rsid w:val="006B3C39"/>
    <w:rsid w:val="006B4139"/>
    <w:rsid w:val="006C0D2F"/>
    <w:rsid w:val="006C1FBD"/>
    <w:rsid w:val="006C21F5"/>
    <w:rsid w:val="006C33A0"/>
    <w:rsid w:val="006C3404"/>
    <w:rsid w:val="006D0A25"/>
    <w:rsid w:val="006D0F0B"/>
    <w:rsid w:val="006D2450"/>
    <w:rsid w:val="006D3999"/>
    <w:rsid w:val="006D5715"/>
    <w:rsid w:val="006E13A4"/>
    <w:rsid w:val="006E1A3C"/>
    <w:rsid w:val="006E3D1E"/>
    <w:rsid w:val="006E5444"/>
    <w:rsid w:val="006F150A"/>
    <w:rsid w:val="006F3AF8"/>
    <w:rsid w:val="006F5C21"/>
    <w:rsid w:val="006F6154"/>
    <w:rsid w:val="006F6494"/>
    <w:rsid w:val="0070048F"/>
    <w:rsid w:val="00700E9E"/>
    <w:rsid w:val="00706E20"/>
    <w:rsid w:val="0070749E"/>
    <w:rsid w:val="0071013C"/>
    <w:rsid w:val="0071350B"/>
    <w:rsid w:val="00713E66"/>
    <w:rsid w:val="0071773F"/>
    <w:rsid w:val="00721187"/>
    <w:rsid w:val="00723013"/>
    <w:rsid w:val="00724EF1"/>
    <w:rsid w:val="0072710E"/>
    <w:rsid w:val="00733ECA"/>
    <w:rsid w:val="0073539F"/>
    <w:rsid w:val="00740C9A"/>
    <w:rsid w:val="00745AB9"/>
    <w:rsid w:val="0074649E"/>
    <w:rsid w:val="00747375"/>
    <w:rsid w:val="0075381F"/>
    <w:rsid w:val="00753984"/>
    <w:rsid w:val="00753E98"/>
    <w:rsid w:val="0075431E"/>
    <w:rsid w:val="007544F5"/>
    <w:rsid w:val="00762537"/>
    <w:rsid w:val="007639A7"/>
    <w:rsid w:val="00765C50"/>
    <w:rsid w:val="007664DA"/>
    <w:rsid w:val="00771315"/>
    <w:rsid w:val="00772A26"/>
    <w:rsid w:val="007732D5"/>
    <w:rsid w:val="00774AA1"/>
    <w:rsid w:val="00775EFB"/>
    <w:rsid w:val="007762B1"/>
    <w:rsid w:val="00777DC3"/>
    <w:rsid w:val="00780318"/>
    <w:rsid w:val="00780812"/>
    <w:rsid w:val="00781B79"/>
    <w:rsid w:val="00781E14"/>
    <w:rsid w:val="007842BD"/>
    <w:rsid w:val="0078520B"/>
    <w:rsid w:val="00785486"/>
    <w:rsid w:val="00787C75"/>
    <w:rsid w:val="00791A91"/>
    <w:rsid w:val="00792786"/>
    <w:rsid w:val="00793EB5"/>
    <w:rsid w:val="00794E03"/>
    <w:rsid w:val="0079516A"/>
    <w:rsid w:val="00795847"/>
    <w:rsid w:val="00796878"/>
    <w:rsid w:val="00797057"/>
    <w:rsid w:val="007A2094"/>
    <w:rsid w:val="007A401A"/>
    <w:rsid w:val="007A6975"/>
    <w:rsid w:val="007B3BD9"/>
    <w:rsid w:val="007B4F36"/>
    <w:rsid w:val="007B5026"/>
    <w:rsid w:val="007B6171"/>
    <w:rsid w:val="007B68EF"/>
    <w:rsid w:val="007B7164"/>
    <w:rsid w:val="007C155D"/>
    <w:rsid w:val="007C1B8D"/>
    <w:rsid w:val="007C3A0E"/>
    <w:rsid w:val="007C669D"/>
    <w:rsid w:val="007D049A"/>
    <w:rsid w:val="007D17C0"/>
    <w:rsid w:val="007D4069"/>
    <w:rsid w:val="007E110B"/>
    <w:rsid w:val="007E1382"/>
    <w:rsid w:val="007E15E7"/>
    <w:rsid w:val="007E443F"/>
    <w:rsid w:val="007E550F"/>
    <w:rsid w:val="007E5D8F"/>
    <w:rsid w:val="007F16BB"/>
    <w:rsid w:val="007F1B85"/>
    <w:rsid w:val="007F4D37"/>
    <w:rsid w:val="00801783"/>
    <w:rsid w:val="0080198F"/>
    <w:rsid w:val="00801D1E"/>
    <w:rsid w:val="00810031"/>
    <w:rsid w:val="008112A5"/>
    <w:rsid w:val="008133D6"/>
    <w:rsid w:val="00813DC5"/>
    <w:rsid w:val="00821DFC"/>
    <w:rsid w:val="00821F14"/>
    <w:rsid w:val="00822A68"/>
    <w:rsid w:val="00822FCC"/>
    <w:rsid w:val="00824CFF"/>
    <w:rsid w:val="008262B2"/>
    <w:rsid w:val="0082717F"/>
    <w:rsid w:val="008303F3"/>
    <w:rsid w:val="0083175D"/>
    <w:rsid w:val="00831919"/>
    <w:rsid w:val="0083280D"/>
    <w:rsid w:val="00841A38"/>
    <w:rsid w:val="0084530E"/>
    <w:rsid w:val="00846490"/>
    <w:rsid w:val="008465A2"/>
    <w:rsid w:val="00847ED8"/>
    <w:rsid w:val="00850130"/>
    <w:rsid w:val="00850336"/>
    <w:rsid w:val="00850CBE"/>
    <w:rsid w:val="00852093"/>
    <w:rsid w:val="00854AD0"/>
    <w:rsid w:val="00855A06"/>
    <w:rsid w:val="00861431"/>
    <w:rsid w:val="00862C73"/>
    <w:rsid w:val="008657C6"/>
    <w:rsid w:val="00865E19"/>
    <w:rsid w:val="00866189"/>
    <w:rsid w:val="0086632F"/>
    <w:rsid w:val="00867D46"/>
    <w:rsid w:val="00870030"/>
    <w:rsid w:val="00870115"/>
    <w:rsid w:val="00871363"/>
    <w:rsid w:val="00871C20"/>
    <w:rsid w:val="00875074"/>
    <w:rsid w:val="00884143"/>
    <w:rsid w:val="00892BA3"/>
    <w:rsid w:val="00896D3F"/>
    <w:rsid w:val="00896D6F"/>
    <w:rsid w:val="00896D96"/>
    <w:rsid w:val="008A4891"/>
    <w:rsid w:val="008A5D87"/>
    <w:rsid w:val="008A7CC9"/>
    <w:rsid w:val="008B0D8F"/>
    <w:rsid w:val="008B298B"/>
    <w:rsid w:val="008B35E9"/>
    <w:rsid w:val="008B58AC"/>
    <w:rsid w:val="008B6024"/>
    <w:rsid w:val="008B7F22"/>
    <w:rsid w:val="008C30AB"/>
    <w:rsid w:val="008C388B"/>
    <w:rsid w:val="008C594C"/>
    <w:rsid w:val="008C730E"/>
    <w:rsid w:val="008D0BF1"/>
    <w:rsid w:val="008D42A8"/>
    <w:rsid w:val="008D73FD"/>
    <w:rsid w:val="008D76DE"/>
    <w:rsid w:val="008E1042"/>
    <w:rsid w:val="008E2AD0"/>
    <w:rsid w:val="008E3BDA"/>
    <w:rsid w:val="008E6AE0"/>
    <w:rsid w:val="008E7C10"/>
    <w:rsid w:val="008F1D8E"/>
    <w:rsid w:val="008F5AD2"/>
    <w:rsid w:val="008F64A5"/>
    <w:rsid w:val="008F6741"/>
    <w:rsid w:val="008F6BA6"/>
    <w:rsid w:val="008F6FFA"/>
    <w:rsid w:val="008F7B93"/>
    <w:rsid w:val="00901B0D"/>
    <w:rsid w:val="00902B81"/>
    <w:rsid w:val="00904873"/>
    <w:rsid w:val="00905D9F"/>
    <w:rsid w:val="009062B0"/>
    <w:rsid w:val="009074DD"/>
    <w:rsid w:val="009110E0"/>
    <w:rsid w:val="009114EF"/>
    <w:rsid w:val="00911649"/>
    <w:rsid w:val="009116B4"/>
    <w:rsid w:val="00914840"/>
    <w:rsid w:val="00914DE5"/>
    <w:rsid w:val="009204FA"/>
    <w:rsid w:val="00924650"/>
    <w:rsid w:val="00925201"/>
    <w:rsid w:val="009276C5"/>
    <w:rsid w:val="00931939"/>
    <w:rsid w:val="00931EEF"/>
    <w:rsid w:val="009321C3"/>
    <w:rsid w:val="00933DDC"/>
    <w:rsid w:val="009354F4"/>
    <w:rsid w:val="00935B1F"/>
    <w:rsid w:val="00935B59"/>
    <w:rsid w:val="00936E84"/>
    <w:rsid w:val="009414A8"/>
    <w:rsid w:val="009426CA"/>
    <w:rsid w:val="009430B1"/>
    <w:rsid w:val="00944114"/>
    <w:rsid w:val="009446B4"/>
    <w:rsid w:val="0094475F"/>
    <w:rsid w:val="0095246B"/>
    <w:rsid w:val="0095329E"/>
    <w:rsid w:val="00953448"/>
    <w:rsid w:val="009539AA"/>
    <w:rsid w:val="00955043"/>
    <w:rsid w:val="0096034E"/>
    <w:rsid w:val="00962017"/>
    <w:rsid w:val="00963289"/>
    <w:rsid w:val="00963405"/>
    <w:rsid w:val="00964388"/>
    <w:rsid w:val="0096605E"/>
    <w:rsid w:val="009662FF"/>
    <w:rsid w:val="0096720F"/>
    <w:rsid w:val="0097023D"/>
    <w:rsid w:val="009702EE"/>
    <w:rsid w:val="00972527"/>
    <w:rsid w:val="00973B5E"/>
    <w:rsid w:val="00974027"/>
    <w:rsid w:val="00975BA7"/>
    <w:rsid w:val="009805A0"/>
    <w:rsid w:val="00983735"/>
    <w:rsid w:val="00983D46"/>
    <w:rsid w:val="00987AAD"/>
    <w:rsid w:val="00987B3B"/>
    <w:rsid w:val="00990473"/>
    <w:rsid w:val="009909FC"/>
    <w:rsid w:val="00990F3A"/>
    <w:rsid w:val="009913A3"/>
    <w:rsid w:val="0099460D"/>
    <w:rsid w:val="00994879"/>
    <w:rsid w:val="00995525"/>
    <w:rsid w:val="009A0033"/>
    <w:rsid w:val="009A105B"/>
    <w:rsid w:val="009A1884"/>
    <w:rsid w:val="009A1B67"/>
    <w:rsid w:val="009A1D69"/>
    <w:rsid w:val="009A1D86"/>
    <w:rsid w:val="009B0C37"/>
    <w:rsid w:val="009B2074"/>
    <w:rsid w:val="009B53EC"/>
    <w:rsid w:val="009B61DB"/>
    <w:rsid w:val="009B6854"/>
    <w:rsid w:val="009B73E9"/>
    <w:rsid w:val="009B7C9E"/>
    <w:rsid w:val="009B7CE0"/>
    <w:rsid w:val="009C3FBE"/>
    <w:rsid w:val="009C572A"/>
    <w:rsid w:val="009C58EA"/>
    <w:rsid w:val="009C69F9"/>
    <w:rsid w:val="009C7CEE"/>
    <w:rsid w:val="009D07E4"/>
    <w:rsid w:val="009D1D95"/>
    <w:rsid w:val="009D63C9"/>
    <w:rsid w:val="009E05F0"/>
    <w:rsid w:val="009E067C"/>
    <w:rsid w:val="009E3FE6"/>
    <w:rsid w:val="009E600F"/>
    <w:rsid w:val="009E7B03"/>
    <w:rsid w:val="009F5BFC"/>
    <w:rsid w:val="009F6B85"/>
    <w:rsid w:val="009F7003"/>
    <w:rsid w:val="00A04343"/>
    <w:rsid w:val="00A04796"/>
    <w:rsid w:val="00A05103"/>
    <w:rsid w:val="00A05DED"/>
    <w:rsid w:val="00A06830"/>
    <w:rsid w:val="00A1054A"/>
    <w:rsid w:val="00A11EEC"/>
    <w:rsid w:val="00A13609"/>
    <w:rsid w:val="00A13F1D"/>
    <w:rsid w:val="00A15EF5"/>
    <w:rsid w:val="00A17ACB"/>
    <w:rsid w:val="00A20B7E"/>
    <w:rsid w:val="00A23612"/>
    <w:rsid w:val="00A24BBD"/>
    <w:rsid w:val="00A265BD"/>
    <w:rsid w:val="00A278CD"/>
    <w:rsid w:val="00A3266B"/>
    <w:rsid w:val="00A340C0"/>
    <w:rsid w:val="00A3702E"/>
    <w:rsid w:val="00A400F8"/>
    <w:rsid w:val="00A406B5"/>
    <w:rsid w:val="00A433B0"/>
    <w:rsid w:val="00A44244"/>
    <w:rsid w:val="00A46018"/>
    <w:rsid w:val="00A473CE"/>
    <w:rsid w:val="00A50E13"/>
    <w:rsid w:val="00A52469"/>
    <w:rsid w:val="00A567B2"/>
    <w:rsid w:val="00A602D9"/>
    <w:rsid w:val="00A61740"/>
    <w:rsid w:val="00A63525"/>
    <w:rsid w:val="00A63E33"/>
    <w:rsid w:val="00A6438C"/>
    <w:rsid w:val="00A64990"/>
    <w:rsid w:val="00A65609"/>
    <w:rsid w:val="00A656F5"/>
    <w:rsid w:val="00A65DF4"/>
    <w:rsid w:val="00A679C2"/>
    <w:rsid w:val="00A70D57"/>
    <w:rsid w:val="00A71478"/>
    <w:rsid w:val="00A77697"/>
    <w:rsid w:val="00A778C8"/>
    <w:rsid w:val="00A81C78"/>
    <w:rsid w:val="00A821C9"/>
    <w:rsid w:val="00A84B72"/>
    <w:rsid w:val="00A85EE2"/>
    <w:rsid w:val="00A8678B"/>
    <w:rsid w:val="00A95151"/>
    <w:rsid w:val="00A95A56"/>
    <w:rsid w:val="00A95E0E"/>
    <w:rsid w:val="00A95E61"/>
    <w:rsid w:val="00A97367"/>
    <w:rsid w:val="00A97851"/>
    <w:rsid w:val="00AA016A"/>
    <w:rsid w:val="00AA01E0"/>
    <w:rsid w:val="00AA3129"/>
    <w:rsid w:val="00AA341E"/>
    <w:rsid w:val="00AA4FA5"/>
    <w:rsid w:val="00AB3E2B"/>
    <w:rsid w:val="00AB410F"/>
    <w:rsid w:val="00AB4761"/>
    <w:rsid w:val="00AB5D9A"/>
    <w:rsid w:val="00AC0864"/>
    <w:rsid w:val="00AC465F"/>
    <w:rsid w:val="00AC56D7"/>
    <w:rsid w:val="00AC7E3C"/>
    <w:rsid w:val="00AD08B0"/>
    <w:rsid w:val="00AD2246"/>
    <w:rsid w:val="00AD51D3"/>
    <w:rsid w:val="00AD6101"/>
    <w:rsid w:val="00AD6BB8"/>
    <w:rsid w:val="00AD6F77"/>
    <w:rsid w:val="00AE05EF"/>
    <w:rsid w:val="00AE2700"/>
    <w:rsid w:val="00AE343A"/>
    <w:rsid w:val="00AE46B0"/>
    <w:rsid w:val="00AE55F7"/>
    <w:rsid w:val="00AE7D6B"/>
    <w:rsid w:val="00AE7E1D"/>
    <w:rsid w:val="00AF43DB"/>
    <w:rsid w:val="00AF5797"/>
    <w:rsid w:val="00AF621A"/>
    <w:rsid w:val="00AF6B2D"/>
    <w:rsid w:val="00AF6F2C"/>
    <w:rsid w:val="00AF76A6"/>
    <w:rsid w:val="00AF7FF4"/>
    <w:rsid w:val="00B00CD3"/>
    <w:rsid w:val="00B00E89"/>
    <w:rsid w:val="00B032E8"/>
    <w:rsid w:val="00B0422E"/>
    <w:rsid w:val="00B052FC"/>
    <w:rsid w:val="00B05B55"/>
    <w:rsid w:val="00B076EA"/>
    <w:rsid w:val="00B11BE6"/>
    <w:rsid w:val="00B14525"/>
    <w:rsid w:val="00B14EB4"/>
    <w:rsid w:val="00B16590"/>
    <w:rsid w:val="00B17C91"/>
    <w:rsid w:val="00B212B7"/>
    <w:rsid w:val="00B2337D"/>
    <w:rsid w:val="00B24AE2"/>
    <w:rsid w:val="00B2580E"/>
    <w:rsid w:val="00B30093"/>
    <w:rsid w:val="00B3046D"/>
    <w:rsid w:val="00B34FD1"/>
    <w:rsid w:val="00B37EF9"/>
    <w:rsid w:val="00B40315"/>
    <w:rsid w:val="00B414B3"/>
    <w:rsid w:val="00B41834"/>
    <w:rsid w:val="00B41AA3"/>
    <w:rsid w:val="00B43813"/>
    <w:rsid w:val="00B44679"/>
    <w:rsid w:val="00B45355"/>
    <w:rsid w:val="00B45B11"/>
    <w:rsid w:val="00B47253"/>
    <w:rsid w:val="00B4768E"/>
    <w:rsid w:val="00B50DCD"/>
    <w:rsid w:val="00B51E2C"/>
    <w:rsid w:val="00B52A09"/>
    <w:rsid w:val="00B5413C"/>
    <w:rsid w:val="00B57104"/>
    <w:rsid w:val="00B6107F"/>
    <w:rsid w:val="00B61832"/>
    <w:rsid w:val="00B61E67"/>
    <w:rsid w:val="00B62C18"/>
    <w:rsid w:val="00B65073"/>
    <w:rsid w:val="00B66B3A"/>
    <w:rsid w:val="00B677E4"/>
    <w:rsid w:val="00B67DD6"/>
    <w:rsid w:val="00B70CC7"/>
    <w:rsid w:val="00B71C47"/>
    <w:rsid w:val="00B720CF"/>
    <w:rsid w:val="00B72412"/>
    <w:rsid w:val="00B72471"/>
    <w:rsid w:val="00B74BC3"/>
    <w:rsid w:val="00B74C88"/>
    <w:rsid w:val="00B750B2"/>
    <w:rsid w:val="00B76370"/>
    <w:rsid w:val="00B76BE9"/>
    <w:rsid w:val="00B779D1"/>
    <w:rsid w:val="00B810B5"/>
    <w:rsid w:val="00B84548"/>
    <w:rsid w:val="00B84580"/>
    <w:rsid w:val="00B84F26"/>
    <w:rsid w:val="00B9152A"/>
    <w:rsid w:val="00B92E5F"/>
    <w:rsid w:val="00B956D7"/>
    <w:rsid w:val="00BA0107"/>
    <w:rsid w:val="00BA0436"/>
    <w:rsid w:val="00BA175A"/>
    <w:rsid w:val="00BA3008"/>
    <w:rsid w:val="00BA3989"/>
    <w:rsid w:val="00BA4435"/>
    <w:rsid w:val="00BA5C8B"/>
    <w:rsid w:val="00BA77E1"/>
    <w:rsid w:val="00BB124E"/>
    <w:rsid w:val="00BB13F1"/>
    <w:rsid w:val="00BB1EC4"/>
    <w:rsid w:val="00BB3F67"/>
    <w:rsid w:val="00BB4003"/>
    <w:rsid w:val="00BB4E2E"/>
    <w:rsid w:val="00BB5AAB"/>
    <w:rsid w:val="00BB604C"/>
    <w:rsid w:val="00BB68D1"/>
    <w:rsid w:val="00BC4856"/>
    <w:rsid w:val="00BC4DA9"/>
    <w:rsid w:val="00BD159C"/>
    <w:rsid w:val="00BD22B2"/>
    <w:rsid w:val="00BD2D55"/>
    <w:rsid w:val="00BD2E05"/>
    <w:rsid w:val="00BD51E6"/>
    <w:rsid w:val="00BE0620"/>
    <w:rsid w:val="00BE0F0E"/>
    <w:rsid w:val="00BE62EA"/>
    <w:rsid w:val="00BF0BC7"/>
    <w:rsid w:val="00BF5C27"/>
    <w:rsid w:val="00C01B31"/>
    <w:rsid w:val="00C03494"/>
    <w:rsid w:val="00C03E54"/>
    <w:rsid w:val="00C0555F"/>
    <w:rsid w:val="00C0559C"/>
    <w:rsid w:val="00C06BC8"/>
    <w:rsid w:val="00C06FD9"/>
    <w:rsid w:val="00C07BE7"/>
    <w:rsid w:val="00C155D8"/>
    <w:rsid w:val="00C15E15"/>
    <w:rsid w:val="00C16792"/>
    <w:rsid w:val="00C212FB"/>
    <w:rsid w:val="00C214A0"/>
    <w:rsid w:val="00C22D44"/>
    <w:rsid w:val="00C23299"/>
    <w:rsid w:val="00C23C65"/>
    <w:rsid w:val="00C24491"/>
    <w:rsid w:val="00C26402"/>
    <w:rsid w:val="00C31606"/>
    <w:rsid w:val="00C32C9A"/>
    <w:rsid w:val="00C34FC8"/>
    <w:rsid w:val="00C352A2"/>
    <w:rsid w:val="00C40DA2"/>
    <w:rsid w:val="00C41A19"/>
    <w:rsid w:val="00C4241C"/>
    <w:rsid w:val="00C43DC5"/>
    <w:rsid w:val="00C446A1"/>
    <w:rsid w:val="00C477E5"/>
    <w:rsid w:val="00C47B2D"/>
    <w:rsid w:val="00C51960"/>
    <w:rsid w:val="00C51E92"/>
    <w:rsid w:val="00C53132"/>
    <w:rsid w:val="00C5669C"/>
    <w:rsid w:val="00C56FFC"/>
    <w:rsid w:val="00C6139E"/>
    <w:rsid w:val="00C6442E"/>
    <w:rsid w:val="00C64977"/>
    <w:rsid w:val="00C66AE3"/>
    <w:rsid w:val="00C67519"/>
    <w:rsid w:val="00C7033E"/>
    <w:rsid w:val="00C70A43"/>
    <w:rsid w:val="00C72C92"/>
    <w:rsid w:val="00C73FB8"/>
    <w:rsid w:val="00C768C3"/>
    <w:rsid w:val="00C80754"/>
    <w:rsid w:val="00C81BE7"/>
    <w:rsid w:val="00C834F7"/>
    <w:rsid w:val="00C83C7B"/>
    <w:rsid w:val="00C845E7"/>
    <w:rsid w:val="00C8538C"/>
    <w:rsid w:val="00C86369"/>
    <w:rsid w:val="00C9121B"/>
    <w:rsid w:val="00C918AF"/>
    <w:rsid w:val="00C942B5"/>
    <w:rsid w:val="00C94658"/>
    <w:rsid w:val="00C94772"/>
    <w:rsid w:val="00C967FC"/>
    <w:rsid w:val="00C9692A"/>
    <w:rsid w:val="00C97867"/>
    <w:rsid w:val="00CA0A34"/>
    <w:rsid w:val="00CA512B"/>
    <w:rsid w:val="00CA5685"/>
    <w:rsid w:val="00CA5712"/>
    <w:rsid w:val="00CA5B4D"/>
    <w:rsid w:val="00CA5EF2"/>
    <w:rsid w:val="00CA62C5"/>
    <w:rsid w:val="00CB4630"/>
    <w:rsid w:val="00CC04F5"/>
    <w:rsid w:val="00CC08D0"/>
    <w:rsid w:val="00CC1D70"/>
    <w:rsid w:val="00CC2139"/>
    <w:rsid w:val="00CC2EC6"/>
    <w:rsid w:val="00CC430E"/>
    <w:rsid w:val="00CC71C7"/>
    <w:rsid w:val="00CD1AF4"/>
    <w:rsid w:val="00CD4236"/>
    <w:rsid w:val="00CE1214"/>
    <w:rsid w:val="00CE29D6"/>
    <w:rsid w:val="00CE2F18"/>
    <w:rsid w:val="00CE653B"/>
    <w:rsid w:val="00CE7CB0"/>
    <w:rsid w:val="00CF08A2"/>
    <w:rsid w:val="00CF0C16"/>
    <w:rsid w:val="00CF3563"/>
    <w:rsid w:val="00CF5E24"/>
    <w:rsid w:val="00CF6A7E"/>
    <w:rsid w:val="00CF7AA5"/>
    <w:rsid w:val="00D037D4"/>
    <w:rsid w:val="00D03C4B"/>
    <w:rsid w:val="00D05947"/>
    <w:rsid w:val="00D0638E"/>
    <w:rsid w:val="00D06968"/>
    <w:rsid w:val="00D11C42"/>
    <w:rsid w:val="00D17330"/>
    <w:rsid w:val="00D243FA"/>
    <w:rsid w:val="00D24719"/>
    <w:rsid w:val="00D24F61"/>
    <w:rsid w:val="00D27D87"/>
    <w:rsid w:val="00D306FD"/>
    <w:rsid w:val="00D41231"/>
    <w:rsid w:val="00D42DFC"/>
    <w:rsid w:val="00D44446"/>
    <w:rsid w:val="00D44864"/>
    <w:rsid w:val="00D5175A"/>
    <w:rsid w:val="00D53B3B"/>
    <w:rsid w:val="00D55571"/>
    <w:rsid w:val="00D608E8"/>
    <w:rsid w:val="00D60D3A"/>
    <w:rsid w:val="00D60F69"/>
    <w:rsid w:val="00D6171D"/>
    <w:rsid w:val="00D621D6"/>
    <w:rsid w:val="00D65067"/>
    <w:rsid w:val="00D66457"/>
    <w:rsid w:val="00D705D9"/>
    <w:rsid w:val="00D70982"/>
    <w:rsid w:val="00D7594D"/>
    <w:rsid w:val="00D81C10"/>
    <w:rsid w:val="00D81D4D"/>
    <w:rsid w:val="00D833D8"/>
    <w:rsid w:val="00D84B9A"/>
    <w:rsid w:val="00D86C1B"/>
    <w:rsid w:val="00D876CE"/>
    <w:rsid w:val="00D87862"/>
    <w:rsid w:val="00D90182"/>
    <w:rsid w:val="00D90185"/>
    <w:rsid w:val="00D908F9"/>
    <w:rsid w:val="00D91F37"/>
    <w:rsid w:val="00D955ED"/>
    <w:rsid w:val="00D957B2"/>
    <w:rsid w:val="00DA11E9"/>
    <w:rsid w:val="00DA1822"/>
    <w:rsid w:val="00DA24DD"/>
    <w:rsid w:val="00DA31A9"/>
    <w:rsid w:val="00DB36FE"/>
    <w:rsid w:val="00DB57E5"/>
    <w:rsid w:val="00DB71BA"/>
    <w:rsid w:val="00DC1F3A"/>
    <w:rsid w:val="00DC209F"/>
    <w:rsid w:val="00DC373A"/>
    <w:rsid w:val="00DC3DE4"/>
    <w:rsid w:val="00DC585F"/>
    <w:rsid w:val="00DC694A"/>
    <w:rsid w:val="00DD0777"/>
    <w:rsid w:val="00DD2154"/>
    <w:rsid w:val="00DD2781"/>
    <w:rsid w:val="00DD4125"/>
    <w:rsid w:val="00DD4198"/>
    <w:rsid w:val="00DD41D3"/>
    <w:rsid w:val="00DD59A9"/>
    <w:rsid w:val="00DD59BB"/>
    <w:rsid w:val="00DD6A0D"/>
    <w:rsid w:val="00DE59C5"/>
    <w:rsid w:val="00DE5E8A"/>
    <w:rsid w:val="00DE6E16"/>
    <w:rsid w:val="00DF04DD"/>
    <w:rsid w:val="00DF4C0F"/>
    <w:rsid w:val="00DF6925"/>
    <w:rsid w:val="00DF76E6"/>
    <w:rsid w:val="00E0017A"/>
    <w:rsid w:val="00E0037F"/>
    <w:rsid w:val="00E03BA0"/>
    <w:rsid w:val="00E05A92"/>
    <w:rsid w:val="00E05FC9"/>
    <w:rsid w:val="00E1055E"/>
    <w:rsid w:val="00E10D4C"/>
    <w:rsid w:val="00E1388C"/>
    <w:rsid w:val="00E1511C"/>
    <w:rsid w:val="00E168FE"/>
    <w:rsid w:val="00E1749B"/>
    <w:rsid w:val="00E270CA"/>
    <w:rsid w:val="00E33CEE"/>
    <w:rsid w:val="00E36AEE"/>
    <w:rsid w:val="00E41D4C"/>
    <w:rsid w:val="00E4460B"/>
    <w:rsid w:val="00E44C38"/>
    <w:rsid w:val="00E451EB"/>
    <w:rsid w:val="00E45976"/>
    <w:rsid w:val="00E47438"/>
    <w:rsid w:val="00E47A7E"/>
    <w:rsid w:val="00E50E89"/>
    <w:rsid w:val="00E51537"/>
    <w:rsid w:val="00E52AB6"/>
    <w:rsid w:val="00E53647"/>
    <w:rsid w:val="00E54807"/>
    <w:rsid w:val="00E5568B"/>
    <w:rsid w:val="00E56394"/>
    <w:rsid w:val="00E56873"/>
    <w:rsid w:val="00E5761A"/>
    <w:rsid w:val="00E5776F"/>
    <w:rsid w:val="00E6326A"/>
    <w:rsid w:val="00E642DA"/>
    <w:rsid w:val="00E649F5"/>
    <w:rsid w:val="00E65123"/>
    <w:rsid w:val="00E65B2F"/>
    <w:rsid w:val="00E6623B"/>
    <w:rsid w:val="00E70672"/>
    <w:rsid w:val="00E70DD3"/>
    <w:rsid w:val="00E71246"/>
    <w:rsid w:val="00E7239A"/>
    <w:rsid w:val="00E72E2F"/>
    <w:rsid w:val="00E74871"/>
    <w:rsid w:val="00E74F52"/>
    <w:rsid w:val="00E750D6"/>
    <w:rsid w:val="00E7589D"/>
    <w:rsid w:val="00E76148"/>
    <w:rsid w:val="00E81239"/>
    <w:rsid w:val="00E8279E"/>
    <w:rsid w:val="00E829F9"/>
    <w:rsid w:val="00E82A84"/>
    <w:rsid w:val="00E8431F"/>
    <w:rsid w:val="00E8443F"/>
    <w:rsid w:val="00E85D94"/>
    <w:rsid w:val="00E90597"/>
    <w:rsid w:val="00E9064E"/>
    <w:rsid w:val="00E92362"/>
    <w:rsid w:val="00E93B74"/>
    <w:rsid w:val="00E94A69"/>
    <w:rsid w:val="00E95394"/>
    <w:rsid w:val="00E9781C"/>
    <w:rsid w:val="00EA093B"/>
    <w:rsid w:val="00EA0B13"/>
    <w:rsid w:val="00EA48C3"/>
    <w:rsid w:val="00EA6490"/>
    <w:rsid w:val="00EA7539"/>
    <w:rsid w:val="00EA7668"/>
    <w:rsid w:val="00EB10A6"/>
    <w:rsid w:val="00EB148C"/>
    <w:rsid w:val="00EB200B"/>
    <w:rsid w:val="00EB47D3"/>
    <w:rsid w:val="00EB654E"/>
    <w:rsid w:val="00EC3F14"/>
    <w:rsid w:val="00EC44D6"/>
    <w:rsid w:val="00EC500B"/>
    <w:rsid w:val="00EC6234"/>
    <w:rsid w:val="00ED05DC"/>
    <w:rsid w:val="00ED0A7E"/>
    <w:rsid w:val="00ED111A"/>
    <w:rsid w:val="00ED2411"/>
    <w:rsid w:val="00ED2F40"/>
    <w:rsid w:val="00ED488D"/>
    <w:rsid w:val="00ED59F2"/>
    <w:rsid w:val="00EE03CE"/>
    <w:rsid w:val="00EE2ABA"/>
    <w:rsid w:val="00EE2D5B"/>
    <w:rsid w:val="00EE4159"/>
    <w:rsid w:val="00EE549F"/>
    <w:rsid w:val="00EF15B2"/>
    <w:rsid w:val="00EF3734"/>
    <w:rsid w:val="00EF4479"/>
    <w:rsid w:val="00EF4A34"/>
    <w:rsid w:val="00EF5A17"/>
    <w:rsid w:val="00EF643C"/>
    <w:rsid w:val="00EF6DE2"/>
    <w:rsid w:val="00EF722B"/>
    <w:rsid w:val="00F00792"/>
    <w:rsid w:val="00F010DF"/>
    <w:rsid w:val="00F018BC"/>
    <w:rsid w:val="00F01EA2"/>
    <w:rsid w:val="00F03CD6"/>
    <w:rsid w:val="00F042CA"/>
    <w:rsid w:val="00F056D7"/>
    <w:rsid w:val="00F05D0F"/>
    <w:rsid w:val="00F072E1"/>
    <w:rsid w:val="00F10CEE"/>
    <w:rsid w:val="00F1192B"/>
    <w:rsid w:val="00F11F4B"/>
    <w:rsid w:val="00F12E0B"/>
    <w:rsid w:val="00F13491"/>
    <w:rsid w:val="00F147A7"/>
    <w:rsid w:val="00F153D3"/>
    <w:rsid w:val="00F1682F"/>
    <w:rsid w:val="00F17DD2"/>
    <w:rsid w:val="00F20196"/>
    <w:rsid w:val="00F22A80"/>
    <w:rsid w:val="00F25B27"/>
    <w:rsid w:val="00F25B6B"/>
    <w:rsid w:val="00F25E98"/>
    <w:rsid w:val="00F336CF"/>
    <w:rsid w:val="00F347AB"/>
    <w:rsid w:val="00F34C98"/>
    <w:rsid w:val="00F35037"/>
    <w:rsid w:val="00F35A0D"/>
    <w:rsid w:val="00F369DD"/>
    <w:rsid w:val="00F376A1"/>
    <w:rsid w:val="00F40904"/>
    <w:rsid w:val="00F418BF"/>
    <w:rsid w:val="00F41E7E"/>
    <w:rsid w:val="00F42874"/>
    <w:rsid w:val="00F435FB"/>
    <w:rsid w:val="00F43EB4"/>
    <w:rsid w:val="00F448BC"/>
    <w:rsid w:val="00F47258"/>
    <w:rsid w:val="00F53715"/>
    <w:rsid w:val="00F53A1A"/>
    <w:rsid w:val="00F53AA7"/>
    <w:rsid w:val="00F53C59"/>
    <w:rsid w:val="00F54B10"/>
    <w:rsid w:val="00F570F3"/>
    <w:rsid w:val="00F57997"/>
    <w:rsid w:val="00F579D5"/>
    <w:rsid w:val="00F65300"/>
    <w:rsid w:val="00F66C36"/>
    <w:rsid w:val="00F672A4"/>
    <w:rsid w:val="00F706C6"/>
    <w:rsid w:val="00F71CBB"/>
    <w:rsid w:val="00F805FC"/>
    <w:rsid w:val="00F82AC2"/>
    <w:rsid w:val="00F8789B"/>
    <w:rsid w:val="00F9045C"/>
    <w:rsid w:val="00F93762"/>
    <w:rsid w:val="00F94AB0"/>
    <w:rsid w:val="00F94E69"/>
    <w:rsid w:val="00F970AE"/>
    <w:rsid w:val="00FA1F05"/>
    <w:rsid w:val="00FA225A"/>
    <w:rsid w:val="00FA2926"/>
    <w:rsid w:val="00FA2CE6"/>
    <w:rsid w:val="00FA36E0"/>
    <w:rsid w:val="00FA53DD"/>
    <w:rsid w:val="00FA55BC"/>
    <w:rsid w:val="00FA7914"/>
    <w:rsid w:val="00FB03F3"/>
    <w:rsid w:val="00FB0560"/>
    <w:rsid w:val="00FB1D99"/>
    <w:rsid w:val="00FB6E45"/>
    <w:rsid w:val="00FB7442"/>
    <w:rsid w:val="00FB7A8B"/>
    <w:rsid w:val="00FB7DC5"/>
    <w:rsid w:val="00FC0471"/>
    <w:rsid w:val="00FC04AD"/>
    <w:rsid w:val="00FC1EDC"/>
    <w:rsid w:val="00FC3505"/>
    <w:rsid w:val="00FC3CD1"/>
    <w:rsid w:val="00FC3D7B"/>
    <w:rsid w:val="00FC5D4B"/>
    <w:rsid w:val="00FC7218"/>
    <w:rsid w:val="00FD1180"/>
    <w:rsid w:val="00FD32D3"/>
    <w:rsid w:val="00FD3D80"/>
    <w:rsid w:val="00FD47F8"/>
    <w:rsid w:val="00FD6B03"/>
    <w:rsid w:val="00FD7A9C"/>
    <w:rsid w:val="00FD7CD2"/>
    <w:rsid w:val="00FD7ED7"/>
    <w:rsid w:val="00FE14E5"/>
    <w:rsid w:val="00FE1869"/>
    <w:rsid w:val="00FE2312"/>
    <w:rsid w:val="00FE35E6"/>
    <w:rsid w:val="00FE464C"/>
    <w:rsid w:val="00FE555F"/>
    <w:rsid w:val="00FE5AED"/>
    <w:rsid w:val="00FE65AB"/>
    <w:rsid w:val="00FF17D3"/>
    <w:rsid w:val="00FF361C"/>
    <w:rsid w:val="00FF3680"/>
    <w:rsid w:val="00FF4168"/>
    <w:rsid w:val="00FF5151"/>
    <w:rsid w:val="00FF677E"/>
    <w:rsid w:val="00FF7573"/>
    <w:rsid w:val="00FF7745"/>
    <w:rsid w:val="247543A9"/>
    <w:rsid w:val="25306B92"/>
    <w:rsid w:val="264DF472"/>
    <w:rsid w:val="32A47A00"/>
    <w:rsid w:val="3E2AC5DE"/>
    <w:rsid w:val="3F4F71A6"/>
    <w:rsid w:val="4DD449A0"/>
    <w:rsid w:val="4FFB6E03"/>
    <w:rsid w:val="5B9C05B2"/>
    <w:rsid w:val="64A85146"/>
    <w:rsid w:val="6F0B1435"/>
    <w:rsid w:val="70F38C13"/>
    <w:rsid w:val="72E2E291"/>
    <w:rsid w:val="754910EB"/>
    <w:rsid w:val="7AC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45904"/>
  <w15:docId w15:val="{B07BB3C9-14D1-4CB2-BDA8-7FAA96AD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D5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C67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locked/>
    <w:rsid w:val="006A182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numPr>
        <w:numId w:val="1"/>
      </w:num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8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80E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80E"/>
    <w:rPr>
      <w:vertAlign w:val="superscript"/>
    </w:rPr>
  </w:style>
  <w:style w:type="paragraph" w:customStyle="1" w:styleId="xl74">
    <w:name w:val="xl74"/>
    <w:basedOn w:val="Normln"/>
    <w:rsid w:val="007F4D37"/>
    <w:pPr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styleId="Normlnweb">
    <w:name w:val="Normal (Web)"/>
    <w:basedOn w:val="Normln"/>
    <w:uiPriority w:val="99"/>
    <w:unhideWhenUsed/>
    <w:rsid w:val="00DC694A"/>
    <w:pPr>
      <w:spacing w:before="100" w:beforeAutospacing="1" w:after="100" w:afterAutospacing="1"/>
    </w:pPr>
  </w:style>
  <w:style w:type="table" w:customStyle="1" w:styleId="Svtlmkatabulky1">
    <w:name w:val="Světlá mřížka tabulky1"/>
    <w:basedOn w:val="Normlntabulka"/>
    <w:uiPriority w:val="40"/>
    <w:rsid w:val="00866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2">
    <w:name w:val="Pa2"/>
    <w:basedOn w:val="Default"/>
    <w:next w:val="Default"/>
    <w:uiPriority w:val="99"/>
    <w:rsid w:val="00063406"/>
    <w:pPr>
      <w:spacing w:line="201" w:lineRule="atLeast"/>
    </w:pPr>
    <w:rPr>
      <w:rFonts w:eastAsia="Calibri"/>
      <w:color w:val="auto"/>
      <w:lang w:eastAsia="cs-CZ"/>
    </w:rPr>
  </w:style>
  <w:style w:type="character" w:customStyle="1" w:styleId="A4">
    <w:name w:val="A4"/>
    <w:uiPriority w:val="99"/>
    <w:rsid w:val="00063406"/>
    <w:rPr>
      <w:color w:val="221E1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46B3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semiHidden/>
    <w:rsid w:val="007B3B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7B3BD9"/>
    <w:rPr>
      <w:rFonts w:ascii="Courier New" w:eastAsia="Times New Roman" w:hAnsi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76CE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A1821"/>
    <w:rPr>
      <w:rFonts w:ascii="Times New Roman" w:eastAsia="Times New Roman" w:hAnsi="Times New Roman"/>
      <w:b/>
      <w:bCs/>
      <w:sz w:val="24"/>
      <w:szCs w:val="24"/>
    </w:rPr>
  </w:style>
  <w:style w:type="table" w:styleId="Svtltabulkasmkou1zvraznn1">
    <w:name w:val="Grid Table 1 Light Accent 1"/>
    <w:basedOn w:val="Normlntabulka"/>
    <w:uiPriority w:val="46"/>
    <w:rsid w:val="005B164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1">
    <w:name w:val="Numm§ 1"/>
    <w:basedOn w:val="Normln"/>
    <w:next w:val="Normln"/>
    <w:rsid w:val="00BB604C"/>
    <w:pPr>
      <w:numPr>
        <w:numId w:val="41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BB604C"/>
    <w:pPr>
      <w:numPr>
        <w:ilvl w:val="1"/>
        <w:numId w:val="41"/>
      </w:numPr>
      <w:jc w:val="both"/>
    </w:pPr>
  </w:style>
  <w:style w:type="paragraph" w:customStyle="1" w:styleId="Numm3">
    <w:name w:val="Numm§ 3"/>
    <w:basedOn w:val="Normln"/>
    <w:next w:val="Normln"/>
    <w:rsid w:val="00BB604C"/>
    <w:pPr>
      <w:numPr>
        <w:ilvl w:val="2"/>
        <w:numId w:val="41"/>
      </w:numPr>
      <w:jc w:val="both"/>
    </w:pPr>
  </w:style>
  <w:style w:type="character" w:customStyle="1" w:styleId="Nadpis1Char">
    <w:name w:val="Nadpis 1 Char"/>
    <w:basedOn w:val="Standardnpsmoodstavce"/>
    <w:link w:val="Nadpis1"/>
    <w:rsid w:val="00C67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slu.cz/opf/cz/hodnoceni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lu.cz/opf/cz/medialniohlas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lu.cz/opf/cz/orvvspolupracepartneri" TargetMode="External"/><Relationship Id="rId25" Type="http://schemas.openxmlformats.org/officeDocument/2006/relationships/header" Target="header4.xml"/><Relationship Id="R3713673a17004ae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ceskatelevize.cz/ivysilani/10122978233-udalosti-v-regionech-ostrava/420231100030108-udalosti-v-regionech/obsah/742774-vyhlidky-prumyslu-v-roce-2020?fbclid=IwAR31wz3_RbnSwbsEEGhhMNDSLtuCfzxr9-sC21yRaDySqei8G3ZqgkJD18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ceskatelevize.cz/porady/10435049455-dobre-rano/420236100071001/video/74155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slu.cz/opf/cz/casopisodeninafakulte" TargetMode="External"/><Relationship Id="rId27" Type="http://schemas.openxmlformats.org/officeDocument/2006/relationships/fontTable" Target="fontTable.xml"/><Relationship Id="R77577e3bd9774119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09E75AEA8D427EAB0503BF7FD11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5800-D682-4DC8-9509-D8D7C3868361}"/>
      </w:docPartPr>
      <w:docPartBody>
        <w:p w:rsidR="00930077" w:rsidRDefault="001B5C0D" w:rsidP="001B5C0D">
          <w:pPr>
            <w:pStyle w:val="9009E75AEA8D427EAB0503BF7FD1190D"/>
          </w:pPr>
          <w:r w:rsidRPr="00935B91">
            <w:rPr>
              <w:rStyle w:val="Zstupntext"/>
            </w:rPr>
            <w:t>[Klíčová slova]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dislav">
    <w:altName w:val="Times New Roman"/>
    <w:panose1 w:val="00000000000000000000"/>
    <w:charset w:val="00"/>
    <w:family w:val="modern"/>
    <w:notTrueType/>
    <w:pitch w:val="variable"/>
    <w:sig w:usb0="00000001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1410"/>
    <w:rsid w:val="00017913"/>
    <w:rsid w:val="00063201"/>
    <w:rsid w:val="000A4D6F"/>
    <w:rsid w:val="000E2CE7"/>
    <w:rsid w:val="00102B6E"/>
    <w:rsid w:val="0010412A"/>
    <w:rsid w:val="001567C0"/>
    <w:rsid w:val="00181BE1"/>
    <w:rsid w:val="001A6D3F"/>
    <w:rsid w:val="001B56EF"/>
    <w:rsid w:val="001B5C0D"/>
    <w:rsid w:val="002013F1"/>
    <w:rsid w:val="00210510"/>
    <w:rsid w:val="0024144D"/>
    <w:rsid w:val="002869C8"/>
    <w:rsid w:val="00290DC1"/>
    <w:rsid w:val="002C1B52"/>
    <w:rsid w:val="002F4785"/>
    <w:rsid w:val="003240E7"/>
    <w:rsid w:val="003478A2"/>
    <w:rsid w:val="00363945"/>
    <w:rsid w:val="00370D20"/>
    <w:rsid w:val="00374135"/>
    <w:rsid w:val="003871F9"/>
    <w:rsid w:val="00390784"/>
    <w:rsid w:val="003D2298"/>
    <w:rsid w:val="00412EFD"/>
    <w:rsid w:val="00473555"/>
    <w:rsid w:val="004B1C40"/>
    <w:rsid w:val="004B7575"/>
    <w:rsid w:val="004E51D0"/>
    <w:rsid w:val="004F5330"/>
    <w:rsid w:val="004F5E5D"/>
    <w:rsid w:val="0051582E"/>
    <w:rsid w:val="00533761"/>
    <w:rsid w:val="00534AA3"/>
    <w:rsid w:val="00536AF6"/>
    <w:rsid w:val="00597910"/>
    <w:rsid w:val="005C2B02"/>
    <w:rsid w:val="005D53F1"/>
    <w:rsid w:val="005E021A"/>
    <w:rsid w:val="005E5D7C"/>
    <w:rsid w:val="00605994"/>
    <w:rsid w:val="00606F64"/>
    <w:rsid w:val="00613FE7"/>
    <w:rsid w:val="00627269"/>
    <w:rsid w:val="00631410"/>
    <w:rsid w:val="0063427B"/>
    <w:rsid w:val="00697776"/>
    <w:rsid w:val="006B3CEC"/>
    <w:rsid w:val="006B6F5E"/>
    <w:rsid w:val="006C785B"/>
    <w:rsid w:val="006F1927"/>
    <w:rsid w:val="0070595F"/>
    <w:rsid w:val="00730FCC"/>
    <w:rsid w:val="007439F7"/>
    <w:rsid w:val="007520EA"/>
    <w:rsid w:val="0076182D"/>
    <w:rsid w:val="007C7E57"/>
    <w:rsid w:val="007E6124"/>
    <w:rsid w:val="00804E6F"/>
    <w:rsid w:val="00810556"/>
    <w:rsid w:val="00851B41"/>
    <w:rsid w:val="008849C3"/>
    <w:rsid w:val="00885E1C"/>
    <w:rsid w:val="00892277"/>
    <w:rsid w:val="008D5225"/>
    <w:rsid w:val="008D6CB3"/>
    <w:rsid w:val="008D7010"/>
    <w:rsid w:val="008E65C7"/>
    <w:rsid w:val="008F02F1"/>
    <w:rsid w:val="00930077"/>
    <w:rsid w:val="009815A0"/>
    <w:rsid w:val="009A5613"/>
    <w:rsid w:val="009F03B0"/>
    <w:rsid w:val="00A002DE"/>
    <w:rsid w:val="00A06444"/>
    <w:rsid w:val="00A22459"/>
    <w:rsid w:val="00A23BF0"/>
    <w:rsid w:val="00A32871"/>
    <w:rsid w:val="00A61484"/>
    <w:rsid w:val="00A638F6"/>
    <w:rsid w:val="00A921DA"/>
    <w:rsid w:val="00A97907"/>
    <w:rsid w:val="00AC47FB"/>
    <w:rsid w:val="00AD73A8"/>
    <w:rsid w:val="00AE5839"/>
    <w:rsid w:val="00B0086D"/>
    <w:rsid w:val="00B16848"/>
    <w:rsid w:val="00B31EBE"/>
    <w:rsid w:val="00B532CD"/>
    <w:rsid w:val="00B751E5"/>
    <w:rsid w:val="00B91EF1"/>
    <w:rsid w:val="00BA0843"/>
    <w:rsid w:val="00BA7F27"/>
    <w:rsid w:val="00BE10AF"/>
    <w:rsid w:val="00BE65F2"/>
    <w:rsid w:val="00C43A5E"/>
    <w:rsid w:val="00C47600"/>
    <w:rsid w:val="00CC0F39"/>
    <w:rsid w:val="00CD1179"/>
    <w:rsid w:val="00CD441E"/>
    <w:rsid w:val="00D81338"/>
    <w:rsid w:val="00D94289"/>
    <w:rsid w:val="00DA0E07"/>
    <w:rsid w:val="00DA2198"/>
    <w:rsid w:val="00DE7EFA"/>
    <w:rsid w:val="00DF36F6"/>
    <w:rsid w:val="00E10EF2"/>
    <w:rsid w:val="00E11E10"/>
    <w:rsid w:val="00E17B16"/>
    <w:rsid w:val="00E22E1B"/>
    <w:rsid w:val="00E22EA1"/>
    <w:rsid w:val="00E30895"/>
    <w:rsid w:val="00E4624D"/>
    <w:rsid w:val="00EC62E9"/>
    <w:rsid w:val="00EF0391"/>
    <w:rsid w:val="00EF5EB2"/>
    <w:rsid w:val="00F36203"/>
    <w:rsid w:val="00F52BB8"/>
    <w:rsid w:val="00F54C6E"/>
    <w:rsid w:val="00F550EF"/>
    <w:rsid w:val="00F626E6"/>
    <w:rsid w:val="00F80608"/>
    <w:rsid w:val="00FB2EBE"/>
    <w:rsid w:val="00FB4EC3"/>
    <w:rsid w:val="00FD388A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41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5C0D"/>
    <w:rPr>
      <w:color w:val="808080"/>
    </w:rPr>
  </w:style>
  <w:style w:type="paragraph" w:customStyle="1" w:styleId="AA5ED04E5ABC45F0814164E61D502AF5">
    <w:name w:val="AA5ED04E5ABC45F0814164E61D502AF5"/>
    <w:rsid w:val="00631410"/>
  </w:style>
  <w:style w:type="paragraph" w:customStyle="1" w:styleId="865A50F6590A4B77A0A2CDA385BE5EEF">
    <w:name w:val="865A50F6590A4B77A0A2CDA385BE5EEF"/>
    <w:rsid w:val="00631410"/>
  </w:style>
  <w:style w:type="paragraph" w:customStyle="1" w:styleId="8D6962FA06D4462ABB84565ABDCB3C6F">
    <w:name w:val="8D6962FA06D4462ABB84565ABDCB3C6F"/>
    <w:rsid w:val="00534AA3"/>
    <w:pPr>
      <w:spacing w:after="160" w:line="259" w:lineRule="auto"/>
    </w:pPr>
  </w:style>
  <w:style w:type="paragraph" w:customStyle="1" w:styleId="AD9CC8D22FE040929FCAB6CD410D8601">
    <w:name w:val="AD9CC8D22FE040929FCAB6CD410D8601"/>
    <w:rsid w:val="00534AA3"/>
    <w:pPr>
      <w:spacing w:after="160" w:line="259" w:lineRule="auto"/>
    </w:pPr>
  </w:style>
  <w:style w:type="paragraph" w:customStyle="1" w:styleId="DDC4C3E540A44B3BA4BC0963CB1FA044">
    <w:name w:val="DDC4C3E540A44B3BA4BC0963CB1FA044"/>
    <w:rsid w:val="00534AA3"/>
    <w:pPr>
      <w:spacing w:after="160" w:line="259" w:lineRule="auto"/>
    </w:pPr>
  </w:style>
  <w:style w:type="paragraph" w:customStyle="1" w:styleId="91C27453CB4B4F7193E57995C40EE4CE">
    <w:name w:val="91C27453CB4B4F7193E57995C40EE4CE"/>
    <w:rsid w:val="00534AA3"/>
    <w:pPr>
      <w:spacing w:after="160" w:line="259" w:lineRule="auto"/>
    </w:pPr>
  </w:style>
  <w:style w:type="paragraph" w:customStyle="1" w:styleId="B804BFF1517244B2AEC338F3C2E4D815">
    <w:name w:val="B804BFF1517244B2AEC338F3C2E4D815"/>
    <w:rsid w:val="00534AA3"/>
    <w:pPr>
      <w:spacing w:after="160" w:line="259" w:lineRule="auto"/>
    </w:pPr>
  </w:style>
  <w:style w:type="paragraph" w:customStyle="1" w:styleId="4BED87FE68124288BD99CC944095F282">
    <w:name w:val="4BED87FE68124288BD99CC944095F282"/>
    <w:rsid w:val="00534AA3"/>
    <w:pPr>
      <w:spacing w:after="160" w:line="259" w:lineRule="auto"/>
    </w:pPr>
  </w:style>
  <w:style w:type="paragraph" w:customStyle="1" w:styleId="9C2FB7F0BF7C4D5E8612935E20108396">
    <w:name w:val="9C2FB7F0BF7C4D5E8612935E20108396"/>
    <w:rsid w:val="00536AF6"/>
    <w:pPr>
      <w:spacing w:after="160" w:line="259" w:lineRule="auto"/>
    </w:pPr>
  </w:style>
  <w:style w:type="paragraph" w:customStyle="1" w:styleId="C40BD44E4EEB49C0A2DCF4A774BE377F">
    <w:name w:val="C40BD44E4EEB49C0A2DCF4A774BE377F"/>
    <w:rsid w:val="00536AF6"/>
    <w:pPr>
      <w:spacing w:after="160" w:line="259" w:lineRule="auto"/>
    </w:pPr>
  </w:style>
  <w:style w:type="paragraph" w:customStyle="1" w:styleId="C73B6D6D65A44705B5ECAE3E67EFFDB3">
    <w:name w:val="C73B6D6D65A44705B5ECAE3E67EFFDB3"/>
    <w:rsid w:val="00536AF6"/>
    <w:pPr>
      <w:spacing w:after="160" w:line="259" w:lineRule="auto"/>
    </w:pPr>
  </w:style>
  <w:style w:type="paragraph" w:customStyle="1" w:styleId="46E9238750524F7AA31C9BAEF463A2E8">
    <w:name w:val="46E9238750524F7AA31C9BAEF463A2E8"/>
    <w:rsid w:val="00536AF6"/>
    <w:pPr>
      <w:spacing w:after="160" w:line="259" w:lineRule="auto"/>
    </w:pPr>
  </w:style>
  <w:style w:type="paragraph" w:customStyle="1" w:styleId="EE33A62E831B4A94A2D71F17DC9440E1">
    <w:name w:val="EE33A62E831B4A94A2D71F17DC9440E1"/>
    <w:rsid w:val="00536AF6"/>
    <w:pPr>
      <w:spacing w:after="160" w:line="259" w:lineRule="auto"/>
    </w:pPr>
  </w:style>
  <w:style w:type="paragraph" w:customStyle="1" w:styleId="69E85E7B806344BB98D74A7048B091D7">
    <w:name w:val="69E85E7B806344BB98D74A7048B091D7"/>
    <w:rsid w:val="00536AF6"/>
    <w:pPr>
      <w:spacing w:after="160" w:line="259" w:lineRule="auto"/>
    </w:pPr>
  </w:style>
  <w:style w:type="paragraph" w:customStyle="1" w:styleId="9009E75AEA8D427EAB0503BF7FD1190D">
    <w:name w:val="9009E75AEA8D427EAB0503BF7FD1190D"/>
    <w:rsid w:val="001B5C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5" ma:contentTypeDescription="Vytvoří nový dokument" ma:contentTypeScope="" ma:versionID="cde3a0beb001c092dae0de807e55791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4b0b1827a206b1c3efdfa51c3de03f6b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BDE0-089E-41B4-8007-9F8B23DE1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F1CD2-F530-4B60-A431-706530E2B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672D4-10F9-40F7-9A69-FA04594C3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11BD8-DB2A-49D8-B3A3-EBF59EE7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12080</Words>
  <Characters>71276</Characters>
  <Application>Microsoft Office Word</Application>
  <DocSecurity>0</DocSecurity>
  <Lines>593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plánu realizace strategického záměru Slezské univerzity, Obchodně podnikatelské fakulty v Karviné</vt:lpstr>
    </vt:vector>
  </TitlesOfParts>
  <Manager>děkan SU OPF</Manager>
  <Company>Slezská univerzita v Opavě</Company>
  <LinksUpToDate>false</LinksUpToDate>
  <CharactersWithSpaces>83190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plánu realizace strategického záměru Slezské univerzity, Obchodně podnikatelské fakulty v Karviné</dc:title>
  <dc:subject>pro rok 2020</dc:subject>
  <dc:creator>Vložit jméno autora</dc:creator>
  <cp:keywords>Obchodně podnikatelská fakulta v Karviné</cp:keywords>
  <dc:description>Zpracováno dne:25. 01. 2021</dc:description>
  <cp:lastModifiedBy>Jana Šimáková</cp:lastModifiedBy>
  <cp:revision>2</cp:revision>
  <cp:lastPrinted>2019-08-29T05:22:00Z</cp:lastPrinted>
  <dcterms:created xsi:type="dcterms:W3CDTF">2021-02-17T08:25:00Z</dcterms:created>
  <dcterms:modified xsi:type="dcterms:W3CDTF">2021-02-17T08:25:00Z</dcterms:modified>
  <cp:category>Univerzitní náměstí 1934/3, 733 40 Karviná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