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25657" w14:textId="0AD6E856" w:rsidR="00FD3ACC" w:rsidRPr="00E912A8" w:rsidRDefault="00FD3ACC" w:rsidP="004D60E1">
      <w:pPr>
        <w:pStyle w:val="Default0"/>
        <w:jc w:val="center"/>
        <w:rPr>
          <w:b/>
          <w:bCs/>
          <w:color w:val="auto"/>
        </w:rPr>
      </w:pPr>
      <w:r w:rsidRPr="00E912A8">
        <w:rPr>
          <w:b/>
          <w:bCs/>
          <w:color w:val="auto"/>
        </w:rPr>
        <w:t xml:space="preserve">Státní závěrečná zkouška oboru </w:t>
      </w:r>
      <w:r>
        <w:rPr>
          <w:b/>
          <w:bCs/>
          <w:color w:val="auto"/>
        </w:rPr>
        <w:t>Edukační péče o seniory AR 2020</w:t>
      </w:r>
      <w:r w:rsidRPr="00E912A8">
        <w:rPr>
          <w:b/>
          <w:bCs/>
          <w:color w:val="auto"/>
        </w:rPr>
        <w:t>/202</w:t>
      </w:r>
      <w:r>
        <w:rPr>
          <w:b/>
          <w:bCs/>
          <w:color w:val="auto"/>
        </w:rPr>
        <w:t>1</w:t>
      </w:r>
    </w:p>
    <w:p w14:paraId="404FFB50" w14:textId="1A1B1E41" w:rsidR="00C11C51" w:rsidRDefault="00FD3ACC" w:rsidP="004D60E1">
      <w:pPr>
        <w:pStyle w:val="Default0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 xml:space="preserve">Tematický </w:t>
      </w:r>
      <w:r w:rsidRPr="00E912A8">
        <w:rPr>
          <w:b/>
          <w:bCs/>
          <w:color w:val="auto"/>
        </w:rPr>
        <w:t>okruh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  <w:u w:val="single"/>
        </w:rPr>
        <w:t>Gerontagogika</w:t>
      </w:r>
    </w:p>
    <w:p w14:paraId="35990732" w14:textId="77777777" w:rsidR="00FD3ACC" w:rsidRPr="00FD3ACC" w:rsidRDefault="00FD3ACC" w:rsidP="004D60E1">
      <w:pPr>
        <w:pStyle w:val="Default0"/>
        <w:jc w:val="both"/>
        <w:rPr>
          <w:b/>
          <w:bCs/>
          <w:color w:val="auto"/>
        </w:rPr>
      </w:pPr>
    </w:p>
    <w:p w14:paraId="33BD2C90" w14:textId="01A01565" w:rsidR="00BE09AD" w:rsidRDefault="00C11C51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>Gerontagogika – vymezení základních pojmů, hlavní zdroje gerontagogiky (vztah pedagogiky – andragogiky – gerontagogiky), další zdroje gerontagogiky, charakter gerontagogiky, historický kontext gerontagogiky, dimenze gerontagogiky (preseniorská, proseniorská, vlastní seniorská edukace)</w:t>
      </w:r>
      <w:r w:rsidR="00BE09AD" w:rsidRPr="00B81778">
        <w:rPr>
          <w:rFonts w:ascii="Times New Roman" w:hAnsi="Times New Roman" w:cs="Times New Roman"/>
          <w:sz w:val="24"/>
          <w:szCs w:val="24"/>
        </w:rPr>
        <w:t>. Akční pole gerontagogiky – edukace, poradenství, péče, funkcionální působení.</w:t>
      </w:r>
      <w:r w:rsidR="00373EBD" w:rsidRPr="00B81778">
        <w:rPr>
          <w:rFonts w:ascii="Times New Roman" w:hAnsi="Times New Roman" w:cs="Times New Roman"/>
          <w:sz w:val="24"/>
          <w:szCs w:val="24"/>
        </w:rPr>
        <w:t xml:space="preserve"> Aktivizace. Animace.</w:t>
      </w:r>
    </w:p>
    <w:p w14:paraId="756187F3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09779B6" w14:textId="672000F1" w:rsidR="00C11C51" w:rsidRDefault="00C11C51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 xml:space="preserve">Objekt gerontagogiky – vymezení základních pojmů – senior, starý člověk, důchodce, třetí </w:t>
      </w:r>
      <w:r w:rsidR="00BE09AD" w:rsidRPr="00B81778">
        <w:rPr>
          <w:rFonts w:ascii="Times New Roman" w:hAnsi="Times New Roman" w:cs="Times New Roman"/>
          <w:sz w:val="24"/>
          <w:szCs w:val="24"/>
        </w:rPr>
        <w:t xml:space="preserve">a čtvrtý </w:t>
      </w:r>
      <w:r w:rsidRPr="00B81778">
        <w:rPr>
          <w:rFonts w:ascii="Times New Roman" w:hAnsi="Times New Roman" w:cs="Times New Roman"/>
          <w:sz w:val="24"/>
          <w:szCs w:val="24"/>
        </w:rPr>
        <w:t>věk, účastník vzdělávání. Stárnutí a stáří, členění stáří. Teorie stárnutí v kontextu gerontagogiky.</w:t>
      </w:r>
      <w:r w:rsidR="00B94730" w:rsidRPr="00B81778">
        <w:rPr>
          <w:rFonts w:ascii="Times New Roman" w:hAnsi="Times New Roman" w:cs="Times New Roman"/>
          <w:sz w:val="24"/>
          <w:szCs w:val="24"/>
        </w:rPr>
        <w:t xml:space="preserve"> Docilita.</w:t>
      </w:r>
    </w:p>
    <w:p w14:paraId="51D10B9F" w14:textId="77777777" w:rsidR="00736DA1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F9105C6" w14:textId="4270C74D" w:rsidR="00B81778" w:rsidRDefault="00C11C51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>Předmět gerontagogiky – cíle gerontagogiky, funkce edukace seniorů, edukace seniorů jako prostředek a/nebo cíl. Příprava na stáří. Tzv. druhý životní program. Kvalita života ve stáří</w:t>
      </w:r>
      <w:r w:rsidR="00BE09AD" w:rsidRPr="00B81778">
        <w:rPr>
          <w:rFonts w:ascii="Times New Roman" w:hAnsi="Times New Roman" w:cs="Times New Roman"/>
          <w:sz w:val="24"/>
          <w:szCs w:val="24"/>
        </w:rPr>
        <w:t>.</w:t>
      </w:r>
      <w:r w:rsidR="00B94730" w:rsidRPr="00B8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AA8F7" w14:textId="77777777" w:rsidR="00736DA1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9EDE897" w14:textId="6CF4B5EB" w:rsidR="00B94730" w:rsidRDefault="00BE09AD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>Specifika seniorů jako účastníků edukace. Bio-psycho-sociální změny ve vyšším věku. Koncept úspěšného stárnutí.</w:t>
      </w:r>
      <w:r w:rsidR="00B94730" w:rsidRPr="00B8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3F7AE" w14:textId="77777777" w:rsidR="00736DA1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81ACFD3" w14:textId="0AFFACEF" w:rsidR="00BE09AD" w:rsidRDefault="00BE09AD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 xml:space="preserve">Edukace seniorů. Vymezení základních pojmů – edukace, </w:t>
      </w:r>
      <w:r w:rsidR="00373EBD" w:rsidRPr="00B81778">
        <w:rPr>
          <w:rFonts w:ascii="Times New Roman" w:hAnsi="Times New Roman" w:cs="Times New Roman"/>
          <w:sz w:val="24"/>
          <w:szCs w:val="24"/>
        </w:rPr>
        <w:t xml:space="preserve">výchova a </w:t>
      </w:r>
      <w:r w:rsidRPr="00B81778">
        <w:rPr>
          <w:rFonts w:ascii="Times New Roman" w:hAnsi="Times New Roman" w:cs="Times New Roman"/>
          <w:sz w:val="24"/>
          <w:szCs w:val="24"/>
        </w:rPr>
        <w:t xml:space="preserve">vzdělávání, učení, </w:t>
      </w:r>
      <w:r w:rsidR="00373EBD" w:rsidRPr="00B81778">
        <w:rPr>
          <w:rFonts w:ascii="Times New Roman" w:hAnsi="Times New Roman" w:cs="Times New Roman"/>
          <w:sz w:val="24"/>
          <w:szCs w:val="24"/>
        </w:rPr>
        <w:t xml:space="preserve">sebevzdělávání, </w:t>
      </w:r>
      <w:r w:rsidRPr="00B81778">
        <w:rPr>
          <w:rFonts w:ascii="Times New Roman" w:hAnsi="Times New Roman" w:cs="Times New Roman"/>
          <w:sz w:val="24"/>
          <w:szCs w:val="24"/>
        </w:rPr>
        <w:t>celoživotní učení a vzdělávání. Možnosti vzdělávání seniorů. Formy vzdělávání seniorů. Instituce vzdělávání seniorů.</w:t>
      </w:r>
    </w:p>
    <w:p w14:paraId="0D9A13C9" w14:textId="77777777" w:rsidR="00736DA1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7739FE9" w14:textId="1F63D9E7" w:rsidR="00BE09AD" w:rsidRDefault="00BE09AD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 xml:space="preserve">Vzdělávání seniorů v ČR a ve světě. Strategické dokumenty. </w:t>
      </w:r>
      <w:r w:rsidR="007475BB" w:rsidRPr="00B81778">
        <w:rPr>
          <w:rFonts w:ascii="Times New Roman" w:hAnsi="Times New Roman" w:cs="Times New Roman"/>
          <w:sz w:val="24"/>
          <w:szCs w:val="24"/>
        </w:rPr>
        <w:t>Sociální a politický kontext gerontagogiky</w:t>
      </w:r>
      <w:r w:rsidR="00373EBD" w:rsidRPr="00B8177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AB2472" w14:textId="77777777" w:rsidR="00736DA1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19F1E0A" w14:textId="44A205BA" w:rsidR="00BE09AD" w:rsidRDefault="00BE09AD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>Specifika vzdělávání seniorů – motivace seniorů ke vzdělávání</w:t>
      </w:r>
      <w:r w:rsidR="00373EBD" w:rsidRPr="00B81778">
        <w:rPr>
          <w:rFonts w:ascii="Times New Roman" w:hAnsi="Times New Roman" w:cs="Times New Roman"/>
          <w:sz w:val="24"/>
          <w:szCs w:val="24"/>
        </w:rPr>
        <w:t xml:space="preserve">, podmínky a prostředky vzdělávání seniorů, znaky učení seniorů, bariéry ve vzdělávání seniorů, témata pro edukaci seniorů. </w:t>
      </w:r>
      <w:r w:rsidRPr="00B8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28205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A9F0D58" w14:textId="13A64FD6" w:rsidR="00373EBD" w:rsidRDefault="00373EBD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 xml:space="preserve">Specifika </w:t>
      </w:r>
      <w:r w:rsidR="001441D9" w:rsidRPr="00B81778">
        <w:rPr>
          <w:rFonts w:ascii="Times New Roman" w:hAnsi="Times New Roman" w:cs="Times New Roman"/>
          <w:sz w:val="24"/>
          <w:szCs w:val="24"/>
        </w:rPr>
        <w:t xml:space="preserve">edukace </w:t>
      </w:r>
      <w:r w:rsidRPr="00B81778">
        <w:rPr>
          <w:rFonts w:ascii="Times New Roman" w:hAnsi="Times New Roman" w:cs="Times New Roman"/>
          <w:sz w:val="24"/>
          <w:szCs w:val="24"/>
        </w:rPr>
        <w:t xml:space="preserve">seniorů se zdravotním postižením – specifika seniorů se zdravotním postižením (senior se sluchovým postižením, senior se zrakovým postižením, senior s narušenou komunikační možností, </w:t>
      </w:r>
      <w:r w:rsidR="001441D9" w:rsidRPr="00B81778">
        <w:rPr>
          <w:rFonts w:ascii="Times New Roman" w:hAnsi="Times New Roman" w:cs="Times New Roman"/>
          <w:sz w:val="24"/>
          <w:szCs w:val="24"/>
        </w:rPr>
        <w:t xml:space="preserve">senior </w:t>
      </w:r>
      <w:r w:rsidRPr="00B81778">
        <w:rPr>
          <w:rFonts w:ascii="Times New Roman" w:hAnsi="Times New Roman" w:cs="Times New Roman"/>
          <w:sz w:val="24"/>
          <w:szCs w:val="24"/>
        </w:rPr>
        <w:t>s tělesným postižením,</w:t>
      </w:r>
      <w:r w:rsidR="001441D9" w:rsidRPr="00B81778">
        <w:rPr>
          <w:rFonts w:ascii="Times New Roman" w:hAnsi="Times New Roman" w:cs="Times New Roman"/>
          <w:sz w:val="24"/>
          <w:szCs w:val="24"/>
        </w:rPr>
        <w:t xml:space="preserve"> senior s kognitivním deficitem </w:t>
      </w:r>
      <w:r w:rsidRPr="00B81778">
        <w:rPr>
          <w:rFonts w:ascii="Times New Roman" w:hAnsi="Times New Roman" w:cs="Times New Roman"/>
          <w:sz w:val="24"/>
          <w:szCs w:val="24"/>
        </w:rPr>
        <w:t>apod.), motivace seniorů se zdravotním postižením k</w:t>
      </w:r>
      <w:r w:rsidR="001441D9" w:rsidRPr="00B81778">
        <w:rPr>
          <w:rFonts w:ascii="Times New Roman" w:hAnsi="Times New Roman" w:cs="Times New Roman"/>
          <w:sz w:val="24"/>
          <w:szCs w:val="24"/>
        </w:rPr>
        <w:t xml:space="preserve"> edukaci, </w:t>
      </w:r>
      <w:r w:rsidRPr="00B81778">
        <w:rPr>
          <w:rFonts w:ascii="Times New Roman" w:hAnsi="Times New Roman" w:cs="Times New Roman"/>
          <w:sz w:val="24"/>
          <w:szCs w:val="24"/>
        </w:rPr>
        <w:t xml:space="preserve">podmínky </w:t>
      </w:r>
      <w:r w:rsidR="004D60E1">
        <w:rPr>
          <w:rFonts w:ascii="Times New Roman" w:hAnsi="Times New Roman" w:cs="Times New Roman"/>
          <w:sz w:val="24"/>
          <w:szCs w:val="24"/>
        </w:rPr>
        <w:br/>
      </w:r>
      <w:r w:rsidRPr="00B81778">
        <w:rPr>
          <w:rFonts w:ascii="Times New Roman" w:hAnsi="Times New Roman" w:cs="Times New Roman"/>
          <w:sz w:val="24"/>
          <w:szCs w:val="24"/>
        </w:rPr>
        <w:t xml:space="preserve">a prostředky </w:t>
      </w:r>
      <w:r w:rsidR="001441D9" w:rsidRPr="00B81778">
        <w:rPr>
          <w:rFonts w:ascii="Times New Roman" w:hAnsi="Times New Roman" w:cs="Times New Roman"/>
          <w:sz w:val="24"/>
          <w:szCs w:val="24"/>
        </w:rPr>
        <w:t>edukace</w:t>
      </w:r>
      <w:r w:rsidRPr="00B81778">
        <w:rPr>
          <w:rFonts w:ascii="Times New Roman" w:hAnsi="Times New Roman" w:cs="Times New Roman"/>
          <w:sz w:val="24"/>
          <w:szCs w:val="24"/>
        </w:rPr>
        <w:t xml:space="preserve"> seniorů  se zdravotním postižením, bariéry v </w:t>
      </w:r>
      <w:r w:rsidR="001441D9" w:rsidRPr="00B81778">
        <w:rPr>
          <w:rFonts w:ascii="Times New Roman" w:hAnsi="Times New Roman" w:cs="Times New Roman"/>
          <w:sz w:val="24"/>
          <w:szCs w:val="24"/>
        </w:rPr>
        <w:t>edukaci</w:t>
      </w:r>
      <w:r w:rsidRPr="00B81778">
        <w:rPr>
          <w:rFonts w:ascii="Times New Roman" w:hAnsi="Times New Roman" w:cs="Times New Roman"/>
          <w:sz w:val="24"/>
          <w:szCs w:val="24"/>
        </w:rPr>
        <w:t xml:space="preserve"> seniorů se zdravotním postižením, témata pro edukaci seniorů se zdravotním postižením. </w:t>
      </w:r>
    </w:p>
    <w:p w14:paraId="674B6A8F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88E592E" w14:textId="5343E0F1" w:rsidR="00373EBD" w:rsidRDefault="001441D9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>Komunikace v gerontagogice – specifika komunikace se seniory. Faktory determinující komunikaci se seniory, komunikační bariéry. Komunikace se seniory v kontextu akčního pole gerontagogiky – komunikace se seniory ve vzdělávání, péči, poradenství, funkcionálním působení.</w:t>
      </w:r>
    </w:p>
    <w:p w14:paraId="6E195417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1F0A381" w14:textId="5CBBEEB0" w:rsidR="001441D9" w:rsidRDefault="001441D9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>Gerontagog – kompetence gerontagoga, odborná a osobnostní kompetence, požadavky na vzdělání, uplatnění na trhu práce.</w:t>
      </w:r>
    </w:p>
    <w:p w14:paraId="30C0CB5A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4BCDA43" w14:textId="6F46075F" w:rsidR="001441D9" w:rsidRDefault="001441D9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lastRenderedPageBreak/>
        <w:t>Gerontodidaktika – didaktický proces, základní didaktické kategorie, cíle, metody, formy a prostřed</w:t>
      </w:r>
      <w:r w:rsidR="009A5098" w:rsidRPr="00B81778">
        <w:rPr>
          <w:rFonts w:ascii="Times New Roman" w:hAnsi="Times New Roman" w:cs="Times New Roman"/>
          <w:sz w:val="24"/>
          <w:szCs w:val="24"/>
        </w:rPr>
        <w:t>k</w:t>
      </w:r>
      <w:r w:rsidRPr="00B81778">
        <w:rPr>
          <w:rFonts w:ascii="Times New Roman" w:hAnsi="Times New Roman" w:cs="Times New Roman"/>
          <w:sz w:val="24"/>
          <w:szCs w:val="24"/>
        </w:rPr>
        <w:t>y, didaktické zásady.</w:t>
      </w:r>
    </w:p>
    <w:p w14:paraId="6C95B2E2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F4A26E7" w14:textId="45FC6D2E" w:rsidR="001441D9" w:rsidRDefault="001441D9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>Didaktické přístupy k edukaci, fáze didaktického procesu. Zkouška</w:t>
      </w:r>
      <w:r w:rsidR="00B94730" w:rsidRPr="00B81778">
        <w:rPr>
          <w:rFonts w:ascii="Times New Roman" w:hAnsi="Times New Roman" w:cs="Times New Roman"/>
          <w:sz w:val="24"/>
          <w:szCs w:val="24"/>
        </w:rPr>
        <w:t>, ověření získaných znalostí a do</w:t>
      </w:r>
      <w:r w:rsidR="00B209CB" w:rsidRPr="00B81778">
        <w:rPr>
          <w:rFonts w:ascii="Times New Roman" w:hAnsi="Times New Roman" w:cs="Times New Roman"/>
          <w:sz w:val="24"/>
          <w:szCs w:val="24"/>
        </w:rPr>
        <w:t>v</w:t>
      </w:r>
      <w:r w:rsidR="00B94730" w:rsidRPr="00B81778">
        <w:rPr>
          <w:rFonts w:ascii="Times New Roman" w:hAnsi="Times New Roman" w:cs="Times New Roman"/>
          <w:sz w:val="24"/>
          <w:szCs w:val="24"/>
        </w:rPr>
        <w:t>edností. Evaluace, hodnocení edukační aktivity.</w:t>
      </w:r>
    </w:p>
    <w:p w14:paraId="7FF558E5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CCC0E5C" w14:textId="02604B92" w:rsidR="00B209CB" w:rsidRDefault="00B209CB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 xml:space="preserve">Gramotnost ve stáří – </w:t>
      </w:r>
      <w:r w:rsidR="004A444D" w:rsidRPr="00B81778">
        <w:rPr>
          <w:rFonts w:ascii="Times New Roman" w:hAnsi="Times New Roman" w:cs="Times New Roman"/>
          <w:sz w:val="24"/>
          <w:szCs w:val="24"/>
        </w:rPr>
        <w:t xml:space="preserve">funkční gramotnost, </w:t>
      </w:r>
      <w:r w:rsidRPr="00B81778">
        <w:rPr>
          <w:rFonts w:ascii="Times New Roman" w:hAnsi="Times New Roman" w:cs="Times New Roman"/>
          <w:sz w:val="24"/>
          <w:szCs w:val="24"/>
        </w:rPr>
        <w:t>ICT gramotnost, resp. zdatnost, mediální gramotnost, zdravotní gramotnost</w:t>
      </w:r>
      <w:r w:rsidR="004A444D" w:rsidRPr="00B81778">
        <w:rPr>
          <w:rFonts w:ascii="Times New Roman" w:hAnsi="Times New Roman" w:cs="Times New Roman"/>
          <w:sz w:val="24"/>
          <w:szCs w:val="24"/>
        </w:rPr>
        <w:t>, finanční gramotnost</w:t>
      </w:r>
      <w:r w:rsidRPr="00B81778">
        <w:rPr>
          <w:rFonts w:ascii="Times New Roman" w:hAnsi="Times New Roman" w:cs="Times New Roman"/>
          <w:sz w:val="24"/>
          <w:szCs w:val="24"/>
        </w:rPr>
        <w:t>. Rozvoj gramotnosti ve stáří.</w:t>
      </w:r>
    </w:p>
    <w:p w14:paraId="433FD59D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06B35A6" w14:textId="02F2BD03" w:rsidR="00B94730" w:rsidRDefault="00B94730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 xml:space="preserve">Poradenství pro seniory – vymezení základních pojmů, oblasti poradenství pro seniory. Pomáhající a jiné poradenství. Základní a odborné sociální poradenství.  Poradenství pro pozůstalé. </w:t>
      </w:r>
      <w:r w:rsidR="009D0F5E" w:rsidRPr="00B81778">
        <w:rPr>
          <w:rFonts w:ascii="Times New Roman" w:hAnsi="Times New Roman" w:cs="Times New Roman"/>
          <w:sz w:val="24"/>
          <w:szCs w:val="24"/>
        </w:rPr>
        <w:t xml:space="preserve">Preseniorské, proseniorské, vlastní seniorské poradenství. </w:t>
      </w:r>
      <w:r w:rsidRPr="00B81778">
        <w:rPr>
          <w:rFonts w:ascii="Times New Roman" w:hAnsi="Times New Roman" w:cs="Times New Roman"/>
          <w:sz w:val="24"/>
          <w:szCs w:val="24"/>
        </w:rPr>
        <w:t>Struktura poradenského procesu.</w:t>
      </w:r>
    </w:p>
    <w:p w14:paraId="3549BF75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E32CB09" w14:textId="6E51864D" w:rsidR="000270FE" w:rsidRDefault="0030030F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>Formální a neformální péče o seniory – vymezení základních pojmů. P</w:t>
      </w:r>
      <w:r w:rsidR="000270FE" w:rsidRPr="00B81778">
        <w:rPr>
          <w:rFonts w:ascii="Times New Roman" w:hAnsi="Times New Roman" w:cs="Times New Roman"/>
          <w:sz w:val="24"/>
          <w:szCs w:val="24"/>
        </w:rPr>
        <w:t>éče</w:t>
      </w:r>
      <w:r w:rsidRPr="00B81778">
        <w:rPr>
          <w:rFonts w:ascii="Times New Roman" w:hAnsi="Times New Roman" w:cs="Times New Roman"/>
          <w:sz w:val="24"/>
          <w:szCs w:val="24"/>
        </w:rPr>
        <w:t xml:space="preserve"> o seniory </w:t>
      </w:r>
      <w:r w:rsidR="004D60E1">
        <w:rPr>
          <w:rFonts w:ascii="Times New Roman" w:hAnsi="Times New Roman" w:cs="Times New Roman"/>
          <w:sz w:val="24"/>
          <w:szCs w:val="24"/>
        </w:rPr>
        <w:br/>
      </w:r>
      <w:r w:rsidRPr="00B81778">
        <w:rPr>
          <w:rFonts w:ascii="Times New Roman" w:hAnsi="Times New Roman" w:cs="Times New Roman"/>
          <w:sz w:val="24"/>
          <w:szCs w:val="24"/>
        </w:rPr>
        <w:t>a edukace seniorů v zařízeních zdravotních služeb</w:t>
      </w:r>
      <w:r w:rsidR="000270FE" w:rsidRPr="00B81778">
        <w:rPr>
          <w:rFonts w:ascii="Times New Roman" w:hAnsi="Times New Roman" w:cs="Times New Roman"/>
          <w:sz w:val="24"/>
          <w:szCs w:val="24"/>
        </w:rPr>
        <w:t xml:space="preserve">. </w:t>
      </w:r>
      <w:r w:rsidRPr="00B81778">
        <w:rPr>
          <w:rFonts w:ascii="Times New Roman" w:hAnsi="Times New Roman" w:cs="Times New Roman"/>
          <w:sz w:val="24"/>
          <w:szCs w:val="24"/>
        </w:rPr>
        <w:t xml:space="preserve">Lázeňská péče o seniory. </w:t>
      </w:r>
      <w:r w:rsidR="002F2EAA" w:rsidRPr="00B81778">
        <w:rPr>
          <w:rFonts w:ascii="Times New Roman" w:hAnsi="Times New Roman" w:cs="Times New Roman"/>
          <w:sz w:val="24"/>
          <w:szCs w:val="24"/>
        </w:rPr>
        <w:t>U</w:t>
      </w:r>
      <w:r w:rsidR="000270FE" w:rsidRPr="00B81778">
        <w:rPr>
          <w:rFonts w:ascii="Times New Roman" w:hAnsi="Times New Roman" w:cs="Times New Roman"/>
          <w:sz w:val="24"/>
          <w:szCs w:val="24"/>
        </w:rPr>
        <w:t>platnění absolventa oboru Edukační péče o seniory</w:t>
      </w:r>
      <w:r w:rsidR="002F2EAA" w:rsidRPr="00B81778">
        <w:rPr>
          <w:rFonts w:ascii="Times New Roman" w:hAnsi="Times New Roman" w:cs="Times New Roman"/>
          <w:sz w:val="24"/>
          <w:szCs w:val="24"/>
        </w:rPr>
        <w:t xml:space="preserve"> v zařízeních zdravotní péče</w:t>
      </w:r>
      <w:r w:rsidRPr="00B81778">
        <w:rPr>
          <w:rFonts w:ascii="Times New Roman" w:hAnsi="Times New Roman" w:cs="Times New Roman"/>
          <w:sz w:val="24"/>
          <w:szCs w:val="24"/>
        </w:rPr>
        <w:t xml:space="preserve"> a v lázeňství</w:t>
      </w:r>
      <w:r w:rsidR="00B94730" w:rsidRPr="00B81778">
        <w:rPr>
          <w:rFonts w:ascii="Times New Roman" w:hAnsi="Times New Roman" w:cs="Times New Roman"/>
          <w:sz w:val="24"/>
          <w:szCs w:val="24"/>
        </w:rPr>
        <w:t xml:space="preserve">. </w:t>
      </w:r>
      <w:r w:rsidRPr="00B81778">
        <w:rPr>
          <w:rFonts w:ascii="Times New Roman" w:hAnsi="Times New Roman" w:cs="Times New Roman"/>
          <w:sz w:val="24"/>
          <w:szCs w:val="24"/>
        </w:rPr>
        <w:t xml:space="preserve">Hospitalismus. Principy péče o seniory (tzv. 4DE). Domácí péče o seniory. Úprava prostředí. </w:t>
      </w:r>
      <w:r w:rsidR="00B94730" w:rsidRPr="00B81778">
        <w:rPr>
          <w:rFonts w:ascii="Times New Roman" w:hAnsi="Times New Roman" w:cs="Times New Roman"/>
          <w:sz w:val="24"/>
          <w:szCs w:val="24"/>
        </w:rPr>
        <w:t>Rodinný pečující</w:t>
      </w:r>
      <w:r w:rsidR="000270FE" w:rsidRPr="00B81778">
        <w:rPr>
          <w:rFonts w:ascii="Times New Roman" w:hAnsi="Times New Roman" w:cs="Times New Roman"/>
          <w:sz w:val="24"/>
          <w:szCs w:val="24"/>
        </w:rPr>
        <w:t xml:space="preserve"> – </w:t>
      </w:r>
      <w:r w:rsidRPr="00B81778">
        <w:rPr>
          <w:rFonts w:ascii="Times New Roman" w:hAnsi="Times New Roman" w:cs="Times New Roman"/>
          <w:sz w:val="24"/>
          <w:szCs w:val="24"/>
        </w:rPr>
        <w:t>příbuzenská a rodinná solidarita. Z</w:t>
      </w:r>
      <w:r w:rsidR="000270FE" w:rsidRPr="00B81778">
        <w:rPr>
          <w:rFonts w:ascii="Times New Roman" w:hAnsi="Times New Roman" w:cs="Times New Roman"/>
          <w:sz w:val="24"/>
          <w:szCs w:val="24"/>
        </w:rPr>
        <w:t>átěž pečujícího, podpora neformálních pečujících.</w:t>
      </w:r>
      <w:r w:rsidR="002F2EAA" w:rsidRPr="00B8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2BB3B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784A3D2" w14:textId="29A5AE23" w:rsidR="0030030F" w:rsidRDefault="00DB3F6C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>Edukace seniorů a p</w:t>
      </w:r>
      <w:r w:rsidR="0030030F" w:rsidRPr="00B81778">
        <w:rPr>
          <w:rFonts w:ascii="Times New Roman" w:hAnsi="Times New Roman" w:cs="Times New Roman"/>
          <w:sz w:val="24"/>
          <w:szCs w:val="24"/>
        </w:rPr>
        <w:t>éče o seniory v zařízení</w:t>
      </w:r>
      <w:r w:rsidRPr="00B81778">
        <w:rPr>
          <w:rFonts w:ascii="Times New Roman" w:hAnsi="Times New Roman" w:cs="Times New Roman"/>
          <w:sz w:val="24"/>
          <w:szCs w:val="24"/>
        </w:rPr>
        <w:t>ch</w:t>
      </w:r>
      <w:r w:rsidR="0030030F" w:rsidRPr="00B81778">
        <w:rPr>
          <w:rFonts w:ascii="Times New Roman" w:hAnsi="Times New Roman" w:cs="Times New Roman"/>
          <w:sz w:val="24"/>
          <w:szCs w:val="24"/>
        </w:rPr>
        <w:t xml:space="preserve"> sociálních služeb. Uplatnění absolventa oboru Edukační péče o seniory v zařízeních sociálních služeb. Adaptace na instituci. Animace instituce. Aktivizace seniorů v</w:t>
      </w:r>
      <w:r w:rsidRPr="00B81778">
        <w:rPr>
          <w:rFonts w:ascii="Times New Roman" w:hAnsi="Times New Roman" w:cs="Times New Roman"/>
          <w:sz w:val="24"/>
          <w:szCs w:val="24"/>
        </w:rPr>
        <w:t> </w:t>
      </w:r>
      <w:r w:rsidR="0030030F" w:rsidRPr="00B81778">
        <w:rPr>
          <w:rFonts w:ascii="Times New Roman" w:hAnsi="Times New Roman" w:cs="Times New Roman"/>
          <w:sz w:val="24"/>
          <w:szCs w:val="24"/>
        </w:rPr>
        <w:t>kontextu</w:t>
      </w:r>
      <w:r w:rsidRPr="00B81778">
        <w:rPr>
          <w:rFonts w:ascii="Times New Roman" w:hAnsi="Times New Roman" w:cs="Times New Roman"/>
          <w:sz w:val="24"/>
          <w:szCs w:val="24"/>
        </w:rPr>
        <w:t xml:space="preserve"> zákona o sociálních službách</w:t>
      </w:r>
      <w:r w:rsidR="0030030F" w:rsidRPr="00B817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16372D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8044982" w14:textId="489A35B4" w:rsidR="0030030F" w:rsidRDefault="00DB3F6C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 xml:space="preserve">Trénování paměti seniorů – </w:t>
      </w:r>
      <w:r w:rsidR="00B209CB" w:rsidRPr="00B81778">
        <w:rPr>
          <w:rFonts w:ascii="Times New Roman" w:hAnsi="Times New Roman" w:cs="Times New Roman"/>
          <w:sz w:val="24"/>
          <w:szCs w:val="24"/>
        </w:rPr>
        <w:t xml:space="preserve">cíle, předpoklady a zásady trénování seniorů, formy </w:t>
      </w:r>
      <w:r w:rsidR="004D60E1">
        <w:rPr>
          <w:rFonts w:ascii="Times New Roman" w:hAnsi="Times New Roman" w:cs="Times New Roman"/>
          <w:sz w:val="24"/>
          <w:szCs w:val="24"/>
        </w:rPr>
        <w:br/>
      </w:r>
      <w:r w:rsidR="00B209CB" w:rsidRPr="00B81778">
        <w:rPr>
          <w:rFonts w:ascii="Times New Roman" w:hAnsi="Times New Roman" w:cs="Times New Roman"/>
          <w:sz w:val="24"/>
          <w:szCs w:val="24"/>
        </w:rPr>
        <w:t xml:space="preserve">a podoby trénování paměti seniorů, fáze trénování paměti. Mnemotechniky. Trenér paměti. Efektivita trénování paměti. Kognitivní trénink a kognitivní rehabilitace. </w:t>
      </w:r>
    </w:p>
    <w:p w14:paraId="4F78027A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AC5A6BF" w14:textId="4A03F52F" w:rsidR="00DB3F6C" w:rsidRDefault="00DB3F6C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 xml:space="preserve">Stárnutí obyvatelstva a demografický kontext gerontagogiky. Ageismus a diskriminace seniorů. Mýty, předsudky a stereotypy o seniorech. Mýty o vzdělávání seniorů. </w:t>
      </w:r>
      <w:r w:rsidR="009A5098" w:rsidRPr="00B81778">
        <w:rPr>
          <w:rFonts w:ascii="Times New Roman" w:hAnsi="Times New Roman" w:cs="Times New Roman"/>
          <w:sz w:val="24"/>
          <w:szCs w:val="24"/>
        </w:rPr>
        <w:t>Agemanagement.</w:t>
      </w:r>
    </w:p>
    <w:p w14:paraId="14E1F760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6ECA41C" w14:textId="3BDBD58C" w:rsidR="002F2EAA" w:rsidRDefault="000270FE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>Aktivizace seniorů – arteter</w:t>
      </w:r>
      <w:r w:rsidR="002F2EAA" w:rsidRPr="00B81778">
        <w:rPr>
          <w:rFonts w:ascii="Times New Roman" w:hAnsi="Times New Roman" w:cs="Times New Roman"/>
          <w:sz w:val="24"/>
          <w:szCs w:val="24"/>
        </w:rPr>
        <w:t xml:space="preserve">apie, muzikoterapie, </w:t>
      </w:r>
      <w:r w:rsidR="0030030F" w:rsidRPr="00B81778">
        <w:rPr>
          <w:rFonts w:ascii="Times New Roman" w:hAnsi="Times New Roman" w:cs="Times New Roman"/>
          <w:sz w:val="24"/>
          <w:szCs w:val="24"/>
        </w:rPr>
        <w:t xml:space="preserve">poetoterapie, biblioterapie, </w:t>
      </w:r>
      <w:r w:rsidR="002F2EAA" w:rsidRPr="00B81778">
        <w:rPr>
          <w:rFonts w:ascii="Times New Roman" w:hAnsi="Times New Roman" w:cs="Times New Roman"/>
          <w:sz w:val="24"/>
          <w:szCs w:val="24"/>
        </w:rPr>
        <w:t>ergoterapie a činnostní terapie, zooterapie, terapie pohybem, validační terapie</w:t>
      </w:r>
      <w:r w:rsidR="0030030F" w:rsidRPr="00B81778">
        <w:rPr>
          <w:rFonts w:ascii="Times New Roman" w:hAnsi="Times New Roman" w:cs="Times New Roman"/>
          <w:sz w:val="24"/>
          <w:szCs w:val="24"/>
        </w:rPr>
        <w:t>, preterapie</w:t>
      </w:r>
      <w:r w:rsidR="002F2EAA" w:rsidRPr="00B817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C341F" w14:textId="77777777" w:rsidR="00736DA1" w:rsidRPr="00B81778" w:rsidRDefault="00736DA1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347199A" w14:textId="75F50127" w:rsidR="00B94730" w:rsidRDefault="002F2EAA" w:rsidP="004D60E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778">
        <w:rPr>
          <w:rFonts w:ascii="Times New Roman" w:hAnsi="Times New Roman" w:cs="Times New Roman"/>
          <w:sz w:val="24"/>
          <w:szCs w:val="24"/>
        </w:rPr>
        <w:t xml:space="preserve">Reminiscenční terapie </w:t>
      </w:r>
      <w:r w:rsidR="0030030F" w:rsidRPr="00B81778">
        <w:rPr>
          <w:rFonts w:ascii="Times New Roman" w:hAnsi="Times New Roman" w:cs="Times New Roman"/>
          <w:sz w:val="24"/>
          <w:szCs w:val="24"/>
        </w:rPr>
        <w:t>–</w:t>
      </w:r>
      <w:r w:rsidRPr="00B81778">
        <w:rPr>
          <w:rFonts w:ascii="Times New Roman" w:hAnsi="Times New Roman" w:cs="Times New Roman"/>
          <w:sz w:val="24"/>
          <w:szCs w:val="24"/>
        </w:rPr>
        <w:t xml:space="preserve"> </w:t>
      </w:r>
      <w:r w:rsidR="0030030F" w:rsidRPr="00B81778">
        <w:rPr>
          <w:rFonts w:ascii="Times New Roman" w:hAnsi="Times New Roman" w:cs="Times New Roman"/>
          <w:sz w:val="24"/>
          <w:szCs w:val="24"/>
        </w:rPr>
        <w:t xml:space="preserve">funkce vzpomínání, typologie vzpomínajících, využití vzpomínek v péči o seniory, </w:t>
      </w:r>
      <w:r w:rsidRPr="00B81778">
        <w:rPr>
          <w:rFonts w:ascii="Times New Roman" w:hAnsi="Times New Roman" w:cs="Times New Roman"/>
          <w:sz w:val="24"/>
          <w:szCs w:val="24"/>
        </w:rPr>
        <w:t>formy</w:t>
      </w:r>
      <w:r w:rsidR="000270FE" w:rsidRPr="00B81778">
        <w:rPr>
          <w:rFonts w:ascii="Times New Roman" w:hAnsi="Times New Roman" w:cs="Times New Roman"/>
          <w:sz w:val="24"/>
          <w:szCs w:val="24"/>
        </w:rPr>
        <w:t xml:space="preserve"> </w:t>
      </w:r>
      <w:r w:rsidR="0030030F" w:rsidRPr="00B81778">
        <w:rPr>
          <w:rFonts w:ascii="Times New Roman" w:hAnsi="Times New Roman" w:cs="Times New Roman"/>
          <w:sz w:val="24"/>
          <w:szCs w:val="24"/>
        </w:rPr>
        <w:t>reminiscenční terapie, principy reminiscenční terapie, reminiscenční aktivity.</w:t>
      </w:r>
      <w:r w:rsidR="00B71A35" w:rsidRPr="00B81778">
        <w:rPr>
          <w:rFonts w:ascii="Times New Roman" w:hAnsi="Times New Roman" w:cs="Times New Roman"/>
          <w:sz w:val="24"/>
          <w:szCs w:val="24"/>
        </w:rPr>
        <w:t xml:space="preserve"> </w:t>
      </w:r>
      <w:r w:rsidR="00B94730" w:rsidRPr="00B81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60737" w14:textId="77777777" w:rsidR="00AC2E79" w:rsidRDefault="00AC2E79" w:rsidP="004D60E1">
      <w:pPr>
        <w:pStyle w:val="Default0"/>
        <w:ind w:left="644"/>
        <w:jc w:val="both"/>
        <w:rPr>
          <w:color w:val="auto"/>
        </w:rPr>
      </w:pPr>
    </w:p>
    <w:p w14:paraId="34AFE7DB" w14:textId="4862E79D" w:rsidR="00AC2E79" w:rsidRDefault="00736DA1" w:rsidP="004D60E1">
      <w:pPr>
        <w:pStyle w:val="Default0"/>
        <w:jc w:val="both"/>
      </w:pPr>
      <w:r>
        <w:rPr>
          <w:color w:val="auto"/>
        </w:rPr>
        <w:t xml:space="preserve">      </w:t>
      </w:r>
      <w:r w:rsidR="00E85D18">
        <w:rPr>
          <w:color w:val="auto"/>
        </w:rPr>
        <w:t>Zveřejněno dne 31.</w:t>
      </w:r>
      <w:r w:rsidR="006E6701">
        <w:rPr>
          <w:color w:val="auto"/>
        </w:rPr>
        <w:t xml:space="preserve"> </w:t>
      </w:r>
      <w:bookmarkStart w:id="0" w:name="_GoBack"/>
      <w:bookmarkEnd w:id="0"/>
      <w:r w:rsidR="00AC2E79">
        <w:rPr>
          <w:color w:val="auto"/>
        </w:rPr>
        <w:t>10. 2020</w:t>
      </w:r>
    </w:p>
    <w:p w14:paraId="533A3D9D" w14:textId="77777777" w:rsidR="00AC2E79" w:rsidRPr="00B81778" w:rsidRDefault="00AC2E79" w:rsidP="004D60E1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AC2E79" w:rsidRPr="00B8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F2C6C" w14:textId="77777777" w:rsidR="001950FD" w:rsidRDefault="001950FD" w:rsidP="00FD3ACC">
      <w:pPr>
        <w:spacing w:after="0" w:line="240" w:lineRule="auto"/>
      </w:pPr>
      <w:r>
        <w:separator/>
      </w:r>
    </w:p>
  </w:endnote>
  <w:endnote w:type="continuationSeparator" w:id="0">
    <w:p w14:paraId="78A682D0" w14:textId="77777777" w:rsidR="001950FD" w:rsidRDefault="001950FD" w:rsidP="00FD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4C0C" w14:textId="77777777" w:rsidR="001950FD" w:rsidRDefault="001950FD" w:rsidP="00FD3ACC">
      <w:pPr>
        <w:spacing w:after="0" w:line="240" w:lineRule="auto"/>
      </w:pPr>
      <w:r>
        <w:separator/>
      </w:r>
    </w:p>
  </w:footnote>
  <w:footnote w:type="continuationSeparator" w:id="0">
    <w:p w14:paraId="35AB12F9" w14:textId="77777777" w:rsidR="001950FD" w:rsidRDefault="001950FD" w:rsidP="00FD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2C1F"/>
    <w:multiLevelType w:val="hybridMultilevel"/>
    <w:tmpl w:val="73146B0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51"/>
    <w:rsid w:val="000270FE"/>
    <w:rsid w:val="000B4F07"/>
    <w:rsid w:val="001441D9"/>
    <w:rsid w:val="001950FD"/>
    <w:rsid w:val="0025643D"/>
    <w:rsid w:val="002F2EAA"/>
    <w:rsid w:val="0030030F"/>
    <w:rsid w:val="00314082"/>
    <w:rsid w:val="003405C3"/>
    <w:rsid w:val="00373EBD"/>
    <w:rsid w:val="004A444D"/>
    <w:rsid w:val="004D60E1"/>
    <w:rsid w:val="006E6701"/>
    <w:rsid w:val="00736DA1"/>
    <w:rsid w:val="007475BB"/>
    <w:rsid w:val="009828BA"/>
    <w:rsid w:val="009A5098"/>
    <w:rsid w:val="009D0F5E"/>
    <w:rsid w:val="00AC2E79"/>
    <w:rsid w:val="00B209CB"/>
    <w:rsid w:val="00B71A35"/>
    <w:rsid w:val="00B81778"/>
    <w:rsid w:val="00B94730"/>
    <w:rsid w:val="00B94A7D"/>
    <w:rsid w:val="00BE09AD"/>
    <w:rsid w:val="00C11C51"/>
    <w:rsid w:val="00CC59D7"/>
    <w:rsid w:val="00D51067"/>
    <w:rsid w:val="00DB3F6C"/>
    <w:rsid w:val="00E85D18"/>
    <w:rsid w:val="00EC46C7"/>
    <w:rsid w:val="00FA3DC2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4021"/>
  <w15:chartTrackingRefBased/>
  <w15:docId w15:val="{EFD5138B-7533-45EC-BF34-067FD3E1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C1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11C51"/>
    <w:pPr>
      <w:ind w:left="720"/>
      <w:contextualSpacing/>
    </w:pPr>
  </w:style>
  <w:style w:type="paragraph" w:customStyle="1" w:styleId="Default0">
    <w:name w:val="Default"/>
    <w:rsid w:val="00AC2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ACC"/>
  </w:style>
  <w:style w:type="paragraph" w:styleId="Zpat">
    <w:name w:val="footer"/>
    <w:basedOn w:val="Normln"/>
    <w:link w:val="ZpatChar"/>
    <w:uiPriority w:val="99"/>
    <w:unhideWhenUsed/>
    <w:rsid w:val="00FD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2358-BCFD-4D44-A4F3-53A1BA44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Špatenka</dc:creator>
  <cp:keywords/>
  <dc:description/>
  <cp:lastModifiedBy>skopalova</cp:lastModifiedBy>
  <cp:revision>7</cp:revision>
  <dcterms:created xsi:type="dcterms:W3CDTF">2020-10-30T21:05:00Z</dcterms:created>
  <dcterms:modified xsi:type="dcterms:W3CDTF">2020-10-30T22:06:00Z</dcterms:modified>
</cp:coreProperties>
</file>