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DB" w:rsidRDefault="00752EDB" w:rsidP="00752EDB">
      <w:pPr>
        <w:jc w:val="center"/>
        <w:rPr>
          <w:b/>
          <w:sz w:val="32"/>
          <w:szCs w:val="32"/>
        </w:rPr>
      </w:pPr>
      <w:r w:rsidRPr="00752EDB">
        <w:rPr>
          <w:b/>
          <w:sz w:val="32"/>
          <w:szCs w:val="32"/>
        </w:rPr>
        <w:t>Zkušební okruhy ke státní závěrečné zkoušce</w:t>
      </w:r>
    </w:p>
    <w:p w:rsidR="00752EDB" w:rsidRPr="00752EDB" w:rsidRDefault="00752EDB" w:rsidP="00752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FPF NOP </w:t>
      </w:r>
      <w:proofErr w:type="gramStart"/>
      <w:r w:rsidRPr="00752EDB">
        <w:rPr>
          <w:b/>
          <w:sz w:val="28"/>
          <w:szCs w:val="28"/>
        </w:rPr>
        <w:t>Němčina</w:t>
      </w:r>
      <w:proofErr w:type="gramEnd"/>
      <w:r w:rsidRPr="00752EDB">
        <w:rPr>
          <w:b/>
          <w:sz w:val="28"/>
          <w:szCs w:val="28"/>
        </w:rPr>
        <w:t xml:space="preserve"> pro odbornou praxi</w:t>
      </w:r>
    </w:p>
    <w:p w:rsidR="00752EDB" w:rsidRPr="00752EDB" w:rsidRDefault="00752EDB" w:rsidP="00752EDB">
      <w:pPr>
        <w:rPr>
          <w:b/>
          <w:sz w:val="24"/>
          <w:szCs w:val="24"/>
        </w:rPr>
      </w:pPr>
      <w:r w:rsidRPr="00752EDB">
        <w:rPr>
          <w:b/>
          <w:sz w:val="24"/>
          <w:szCs w:val="24"/>
        </w:rPr>
        <w:t>Německý jazyk a analýza odborného textu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Deutsche Sprache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Existenzformen des Deutschen (</w:t>
      </w:r>
      <w:proofErr w:type="spellStart"/>
      <w:r w:rsidRPr="00A31B6C">
        <w:rPr>
          <w:lang w:val="de-DE"/>
        </w:rPr>
        <w:t>Variatäten</w:t>
      </w:r>
      <w:proofErr w:type="spellEnd"/>
      <w:r w:rsidRPr="00A31B6C">
        <w:rPr>
          <w:lang w:val="de-DE"/>
        </w:rPr>
        <w:t>, Dialekte)</w:t>
      </w:r>
    </w:p>
    <w:p w:rsidR="00A31B6C" w:rsidRPr="00A31B6C" w:rsidRDefault="00A31B6C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Sprachwandel im Deutschen</w:t>
      </w:r>
    </w:p>
    <w:p w:rsidR="00A31B6C" w:rsidRPr="00A31B6C" w:rsidRDefault="00A31B6C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Deutsche Phoneme und Konsonanten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Gesprochene und geschriebene Sprache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Tempus im Deutschen / Relativer Gebrauch der Tempora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 xml:space="preserve">Modus und Genus </w:t>
      </w:r>
      <w:proofErr w:type="spellStart"/>
      <w:r w:rsidRPr="00A31B6C">
        <w:rPr>
          <w:lang w:val="de-DE"/>
        </w:rPr>
        <w:t>verbi</w:t>
      </w:r>
      <w:proofErr w:type="spellEnd"/>
      <w:r w:rsidRPr="00A31B6C">
        <w:rPr>
          <w:lang w:val="de-DE"/>
        </w:rPr>
        <w:t xml:space="preserve"> in deutschen Fachtexten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Grammatisches Genus und natürliches Geschlecht bei Substantiven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 xml:space="preserve">Verwendung des Artikels im Deutschen 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Deutsche Präpositionen und ihre Stellung im Satz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Zum Ausdruck der Modalität im Deutschen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Satz / Satzarten / Satztypen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Satzglieder und Satzgliedstellung im Deutschen Satz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Arten der Satzverbindung / Konjunktionen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Funktionale Abweichungen (Ellipse, Ausklammerung, Parenthese, Nachtrag u.a.)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Valenz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Das Wort und seine Bedeutung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Wortbildungsarten im Deutschen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Text und Textfunktion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Textstruktur in unterschiedlichen Textsorten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Kommunikationsbereiche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Wortschatz und seine Einteilung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Fachsprache und ihre semantischen Merkmale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Fachsprache und ihre grammatischen Merkmale</w:t>
      </w:r>
    </w:p>
    <w:p w:rsidR="00752EDB" w:rsidRPr="00A31B6C" w:rsidRDefault="00752EDB" w:rsidP="00A31B6C">
      <w:pPr>
        <w:pStyle w:val="Odstavecseseznamem"/>
        <w:numPr>
          <w:ilvl w:val="0"/>
          <w:numId w:val="1"/>
        </w:numPr>
        <w:rPr>
          <w:lang w:val="de-DE"/>
        </w:rPr>
      </w:pPr>
      <w:r w:rsidRPr="00A31B6C">
        <w:rPr>
          <w:lang w:val="de-DE"/>
        </w:rPr>
        <w:t>Einzelne Fachbereiche und ihre Terminologie</w:t>
      </w:r>
    </w:p>
    <w:p w:rsidR="007758EA" w:rsidRPr="00752EDB" w:rsidRDefault="00752EDB" w:rsidP="00752EDB">
      <w:pPr>
        <w:rPr>
          <w:b/>
          <w:sz w:val="24"/>
          <w:szCs w:val="24"/>
        </w:rPr>
      </w:pPr>
      <w:r w:rsidRPr="00752EDB">
        <w:rPr>
          <w:b/>
          <w:sz w:val="24"/>
          <w:szCs w:val="24"/>
        </w:rPr>
        <w:t>Reálie a historie německy mluvících zemí</w:t>
      </w:r>
    </w:p>
    <w:p w:rsidR="00A31CD7" w:rsidRDefault="00A31CD7" w:rsidP="00A31CD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Barock (Dreißigjähriger Krieg, Absolutismus der Herrscher, höfische Kultur, bedeutende Repräsentanten der Barockliteratur – vor allem Gryphius und Grimmelshausen)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Aufklärung (philosophische Strömungen, aufgeklärter Absolutismus, bürgerliche Kultur, bedeutende Repräsentanten der Aufklärungsliteratur – vor allem Gottsched und Lessing)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Goethe und Schiller (Sturm und Drang, Weimarer Klassik)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Romantik (Napoleonische Kriege, deutscher Nationalismus, Phasen der deutschen Romantik, bedeutende Repräsentanten der romantischen Literatur – vor allem Novalis und Eichendorff)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Vormärzzeit (Wiener Kongress und Restauration, Biedermeier und Vormärz, bedeutende Repräsentanten der Vormärzliteratur – vor allem Heine und Büchner)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Bürgerlicher Realismus und Naturalismus (Vereinigung Deutschlands Industrialisierungsprozess, soziale Probleme, bedeutende Repräsentanten der realistischen und naturalistischen Literatur – vor allem Fontane, Keller und Hauptmann)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lastRenderedPageBreak/>
        <w:t xml:space="preserve">Jahrhundertwende und Erster </w:t>
      </w:r>
      <w:proofErr w:type="gramStart"/>
      <w:r>
        <w:rPr>
          <w:rStyle w:val="contextualspellingandgrammarerror"/>
          <w:rFonts w:ascii="Calibri" w:hAnsi="Calibri" w:cs="Calibri"/>
          <w:lang w:val="de-DE"/>
        </w:rPr>
        <w:t>Weltkrieg  (</w:t>
      </w:r>
      <w:proofErr w:type="gramEnd"/>
      <w:r>
        <w:rPr>
          <w:rStyle w:val="normaltextrun"/>
          <w:rFonts w:ascii="Calibri" w:hAnsi="Calibri" w:cs="Calibri"/>
          <w:lang w:val="de-DE"/>
        </w:rPr>
        <w:t>Wilhelminische Zeit und Imperialismus, Erster Weltkrieg, literarische Avantgarde, bedeutende Repräsentanten der literarischen Avantgarde – vor allem Rilke und Benn)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Weimarer Republik (Novemberrevolution und Ausrufung der Republik, Versailler Friedensvertrag, Neue Sachlichkeit, bedeutende Autoren aus der Zeit der Weimarer Republik – vor allem Tucholsky und Kästner)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NS-Deutschland und Zweiter Weltkrieg (Hitlers Machtübernahme und Entstehung der NS-Diktatur, Zweiter Weltkrieg, innere Emigration und Exil, bedeutende Repräsentanten der Exilliteratur – vor allem die Brüder Mann und Brecht)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Bundesrepublik Deutschland (Entstehung der BRD und “Wirtschaftswunder“, Studentenrevolte der 1960er Jahre und ihre Auswirkungen, Gruppe 47 und ihre Repräsentanten – vor allem Böll und Grass)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Deutsche Demokratische Republik (Entstehung der DDR, Bau und Fall der Berliner Mauer, sozialistischer Realismus, bedeutende Repräsentanten der DDR-Literatur – vor allem Christa Wolf)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Deutschland 1 (Geographie, Bevölkerung, Bundesländer).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Deutschland 2 (politisches System, Wirtschaft, Feste und Bräuche)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Österreich 1 (Geographie, Bevölkerung, Bundesländer)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Österreich 2 (kurze Übersicht über die Geschichte Österreichs, Kultur, Feste und Bräuche)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Schweiz 1 (Geographie, Bevölkerung, Sprachen)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Schweiz 2 (kurze Übersicht über die Geschichte der Schweiz, Kultur, Feste und Bräuche)</w:t>
      </w:r>
      <w:r>
        <w:rPr>
          <w:rStyle w:val="eop"/>
          <w:rFonts w:ascii="Calibri" w:hAnsi="Calibri" w:cs="Calibri"/>
        </w:rPr>
        <w:t> </w:t>
      </w:r>
    </w:p>
    <w:p w:rsidR="00A31CD7" w:rsidRDefault="00A31CD7" w:rsidP="00A31CD7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de-DE"/>
        </w:rPr>
        <w:t>Liechtenstein und Luxemburg (Geographie, Bevölkerung, kurze Übersicht über die Geschichte beider Länder)</w:t>
      </w:r>
      <w:r>
        <w:rPr>
          <w:rStyle w:val="eop"/>
          <w:rFonts w:ascii="Calibri" w:hAnsi="Calibri" w:cs="Calibri"/>
        </w:rPr>
        <w:t> </w:t>
      </w:r>
    </w:p>
    <w:p w:rsidR="00752EDB" w:rsidRDefault="00752EDB" w:rsidP="00A31CD7">
      <w:pPr>
        <w:pStyle w:val="Odstavecseseznamem"/>
        <w:spacing w:after="0" w:line="240" w:lineRule="auto"/>
      </w:pPr>
      <w:bookmarkStart w:id="0" w:name="_GoBack"/>
      <w:bookmarkEnd w:id="0"/>
    </w:p>
    <w:sectPr w:rsidR="0075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9DD"/>
    <w:multiLevelType w:val="hybridMultilevel"/>
    <w:tmpl w:val="B664A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001"/>
    <w:multiLevelType w:val="multilevel"/>
    <w:tmpl w:val="85208E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16ECA"/>
    <w:multiLevelType w:val="hybridMultilevel"/>
    <w:tmpl w:val="F90A7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3CAB"/>
    <w:multiLevelType w:val="multilevel"/>
    <w:tmpl w:val="4B0EC84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246EF"/>
    <w:multiLevelType w:val="multilevel"/>
    <w:tmpl w:val="19729E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356C"/>
    <w:multiLevelType w:val="hybridMultilevel"/>
    <w:tmpl w:val="1396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773F8"/>
    <w:multiLevelType w:val="hybridMultilevel"/>
    <w:tmpl w:val="52CE0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46CD"/>
    <w:multiLevelType w:val="multilevel"/>
    <w:tmpl w:val="E6027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E7BD4"/>
    <w:multiLevelType w:val="hybridMultilevel"/>
    <w:tmpl w:val="AAE23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B6302"/>
    <w:multiLevelType w:val="multilevel"/>
    <w:tmpl w:val="0380A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83019"/>
    <w:multiLevelType w:val="multilevel"/>
    <w:tmpl w:val="EACE60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E4057"/>
    <w:multiLevelType w:val="multilevel"/>
    <w:tmpl w:val="2C6EC0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831EC"/>
    <w:multiLevelType w:val="multilevel"/>
    <w:tmpl w:val="B59EEA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9E5EEB"/>
    <w:multiLevelType w:val="multilevel"/>
    <w:tmpl w:val="4520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323E1E"/>
    <w:multiLevelType w:val="hybridMultilevel"/>
    <w:tmpl w:val="F4446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EBD"/>
    <w:multiLevelType w:val="multilevel"/>
    <w:tmpl w:val="84BC88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C204AE"/>
    <w:multiLevelType w:val="multilevel"/>
    <w:tmpl w:val="74B83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A7043"/>
    <w:multiLevelType w:val="multilevel"/>
    <w:tmpl w:val="06CE67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F633A5"/>
    <w:multiLevelType w:val="multilevel"/>
    <w:tmpl w:val="22883F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950503"/>
    <w:multiLevelType w:val="multilevel"/>
    <w:tmpl w:val="F26C9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C5BAB"/>
    <w:multiLevelType w:val="multilevel"/>
    <w:tmpl w:val="CE1492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FB0AC9"/>
    <w:multiLevelType w:val="multilevel"/>
    <w:tmpl w:val="0B200E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0424E"/>
    <w:multiLevelType w:val="multilevel"/>
    <w:tmpl w:val="D71E12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37F75"/>
    <w:multiLevelType w:val="multilevel"/>
    <w:tmpl w:val="262CC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16"/>
  </w:num>
  <w:num w:numId="10">
    <w:abstractNumId w:val="19"/>
  </w:num>
  <w:num w:numId="11">
    <w:abstractNumId w:val="12"/>
  </w:num>
  <w:num w:numId="12">
    <w:abstractNumId w:val="10"/>
  </w:num>
  <w:num w:numId="13">
    <w:abstractNumId w:val="17"/>
  </w:num>
  <w:num w:numId="14">
    <w:abstractNumId w:val="7"/>
  </w:num>
  <w:num w:numId="15">
    <w:abstractNumId w:val="11"/>
  </w:num>
  <w:num w:numId="16">
    <w:abstractNumId w:val="1"/>
  </w:num>
  <w:num w:numId="17">
    <w:abstractNumId w:val="9"/>
  </w:num>
  <w:num w:numId="18">
    <w:abstractNumId w:val="4"/>
  </w:num>
  <w:num w:numId="19">
    <w:abstractNumId w:val="21"/>
  </w:num>
  <w:num w:numId="20">
    <w:abstractNumId w:val="22"/>
  </w:num>
  <w:num w:numId="21">
    <w:abstractNumId w:val="20"/>
  </w:num>
  <w:num w:numId="22">
    <w:abstractNumId w:val="15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DB"/>
    <w:rsid w:val="00237B02"/>
    <w:rsid w:val="00752EDB"/>
    <w:rsid w:val="007758EA"/>
    <w:rsid w:val="00A31B6C"/>
    <w:rsid w:val="00A31CD7"/>
    <w:rsid w:val="00F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839E"/>
  <w15:chartTrackingRefBased/>
  <w15:docId w15:val="{0772D659-8205-476E-9E8D-DF93F8A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2E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2EDB"/>
    <w:rPr>
      <w:b/>
      <w:bCs/>
    </w:rPr>
  </w:style>
  <w:style w:type="paragraph" w:styleId="Odstavecseseznamem">
    <w:name w:val="List Paragraph"/>
    <w:basedOn w:val="Normln"/>
    <w:uiPriority w:val="34"/>
    <w:qFormat/>
    <w:rsid w:val="00752EDB"/>
    <w:pPr>
      <w:ind w:left="720"/>
      <w:contextualSpacing/>
    </w:pPr>
  </w:style>
  <w:style w:type="paragraph" w:customStyle="1" w:styleId="paragraph">
    <w:name w:val="paragraph"/>
    <w:basedOn w:val="Normln"/>
    <w:rsid w:val="00A3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1CD7"/>
  </w:style>
  <w:style w:type="character" w:customStyle="1" w:styleId="eop">
    <w:name w:val="eop"/>
    <w:basedOn w:val="Standardnpsmoodstavce"/>
    <w:rsid w:val="00A31CD7"/>
  </w:style>
  <w:style w:type="character" w:customStyle="1" w:styleId="contextualspellingandgrammarerror">
    <w:name w:val="contextualspellingandgrammarerror"/>
    <w:basedOn w:val="Standardnpsmoodstavce"/>
    <w:rsid w:val="00A3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2C57718237D40978E3F3C17D8E186" ma:contentTypeVersion="2" ma:contentTypeDescription="Vytvoří nový dokument" ma:contentTypeScope="" ma:versionID="05e96e8640803af905bc4071a6c0fe3c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cc320c42e074d3d9c500feccdcff161e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2540B-018A-4A9B-B0CA-7FE67D952CCC}"/>
</file>

<file path=customXml/itemProps2.xml><?xml version="1.0" encoding="utf-8"?>
<ds:datastoreItem xmlns:ds="http://schemas.openxmlformats.org/officeDocument/2006/customXml" ds:itemID="{06297010-A5C7-45BF-A4DB-6324531A198A}"/>
</file>

<file path=customXml/itemProps3.xml><?xml version="1.0" encoding="utf-8"?>
<ds:datastoreItem xmlns:ds="http://schemas.openxmlformats.org/officeDocument/2006/customXml" ds:itemID="{446B7DEA-14FB-416E-9C93-A34F9DA7E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Nálepová</dc:creator>
  <cp:keywords/>
  <dc:description/>
  <cp:lastModifiedBy>Jana Nálepová</cp:lastModifiedBy>
  <cp:revision>2</cp:revision>
  <dcterms:created xsi:type="dcterms:W3CDTF">2022-09-15T06:39:00Z</dcterms:created>
  <dcterms:modified xsi:type="dcterms:W3CDTF">2022-09-21T08:48:00Z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</Properties>
</file>