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F1F9" w14:textId="77777777" w:rsidR="00EA1DAD" w:rsidRDefault="00EA1DAD" w:rsidP="00EA1DAD">
      <w:r w:rsidRPr="001D4476">
        <w:rPr>
          <w:noProof/>
        </w:rPr>
        <w:drawing>
          <wp:anchor distT="0" distB="0" distL="114300" distR="114300" simplePos="0" relativeHeight="251659264" behindDoc="1" locked="0" layoutInCell="1" allowOverlap="1" wp14:anchorId="2CE9518B" wp14:editId="167B4540">
            <wp:simplePos x="0" y="0"/>
            <wp:positionH relativeFrom="column">
              <wp:posOffset>122555</wp:posOffset>
            </wp:positionH>
            <wp:positionV relativeFrom="paragraph">
              <wp:posOffset>-436880</wp:posOffset>
            </wp:positionV>
            <wp:extent cx="5502910" cy="1021715"/>
            <wp:effectExtent l="0" t="0" r="2540" b="6985"/>
            <wp:wrapNone/>
            <wp:docPr id="101" name="Obrázek 3" descr="C:\Users\gri0017\AppData\Local\Microsoft\Windows\INetCache\Content.MSO\11F9DB4C.tmp">
              <a:extLst xmlns:a="http://schemas.openxmlformats.org/drawingml/2006/main">
                <a:ext uri="{FF2B5EF4-FFF2-40B4-BE49-F238E27FC236}">
                  <a16:creationId xmlns:a16="http://schemas.microsoft.com/office/drawing/2014/main" id="{644EA263-B435-47E4-AEAC-615CDE440F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gri0017\AppData\Local\Microsoft\Windows\INetCache\Content.MSO\11F9DB4C.tmp">
                      <a:extLst>
                        <a:ext uri="{FF2B5EF4-FFF2-40B4-BE49-F238E27FC236}">
                          <a16:creationId xmlns:a16="http://schemas.microsoft.com/office/drawing/2014/main" id="{644EA263-B435-47E4-AEAC-615CDE440FA6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476">
        <w:t xml:space="preserve"> </w:t>
      </w:r>
    </w:p>
    <w:p w14:paraId="0B52B5CD" w14:textId="77777777" w:rsidR="00EA1DAD" w:rsidRDefault="00EA1DAD" w:rsidP="00EA1DAD">
      <w:pPr>
        <w:ind w:left="5664" w:firstLine="708"/>
      </w:pPr>
    </w:p>
    <w:p w14:paraId="4CFD4FC0" w14:textId="5200D8FD" w:rsidR="00EA1DAD" w:rsidRDefault="00EA1DAD" w:rsidP="00EA1DAD">
      <w:pPr>
        <w:ind w:left="5664" w:firstLine="708"/>
      </w:pPr>
    </w:p>
    <w:tbl>
      <w:tblPr>
        <w:tblpPr w:leftFromText="141" w:rightFromText="141" w:vertAnchor="page" w:horzAnchor="margin" w:tblpXSpec="center" w:tblpY="2671"/>
        <w:tblW w:w="7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4395"/>
      </w:tblGrid>
      <w:tr w:rsidR="00EA1DAD" w:rsidRPr="00EA1DAD" w14:paraId="1FE23760" w14:textId="77777777" w:rsidTr="00EA1DAD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4471B" w14:textId="77777777" w:rsidR="00EA1DAD" w:rsidRPr="00EA1DAD" w:rsidRDefault="00EA1DAD" w:rsidP="00EA1DAD">
            <w:pPr>
              <w:autoSpaceDE w:val="0"/>
              <w:autoSpaceDN w:val="0"/>
              <w:adjustRightInd w:val="0"/>
              <w:ind w:left="1485" w:hanging="1485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Název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8C960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A1DAD">
              <w:rPr>
                <w:b/>
                <w:bCs/>
                <w:sz w:val="18"/>
                <w:szCs w:val="18"/>
                <w:shd w:val="clear" w:color="auto" w:fill="FFFFFF"/>
              </w:rPr>
              <w:t>NPO SU – Transformace formy a způsobu vzdělávání na Slezské univerzitě v Opavě</w:t>
            </w:r>
          </w:p>
        </w:tc>
      </w:tr>
      <w:tr w:rsidR="00EA1DAD" w:rsidRPr="00EA1DAD" w14:paraId="2FA14032" w14:textId="77777777" w:rsidTr="00EA1DAD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2D00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Registrační číslo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2BA6" w14:textId="77777777" w:rsidR="00EA1DAD" w:rsidRPr="00EA1DAD" w:rsidRDefault="00EA1DAD" w:rsidP="00EA1D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A1DAD">
              <w:rPr>
                <w:b/>
                <w:bCs/>
                <w:sz w:val="18"/>
                <w:szCs w:val="18"/>
                <w:shd w:val="clear" w:color="auto" w:fill="FFFFFF"/>
              </w:rPr>
              <w:t>NPO_SU_MSMT-16611/2022</w:t>
            </w:r>
          </w:p>
        </w:tc>
      </w:tr>
    </w:tbl>
    <w:p w14:paraId="056C92E7" w14:textId="2E5FD725" w:rsidR="00326E11" w:rsidRDefault="00EA1DAD" w:rsidP="00EA1DAD">
      <w:pPr>
        <w:tabs>
          <w:tab w:val="left" w:pos="2175"/>
        </w:tabs>
        <w:ind w:left="142" w:right="-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84E0DAF" w14:textId="77777777" w:rsidR="00326E11" w:rsidRPr="00326E11" w:rsidRDefault="00326E11" w:rsidP="00326E11">
      <w:pPr>
        <w:rPr>
          <w:sz w:val="20"/>
          <w:szCs w:val="20"/>
        </w:rPr>
      </w:pPr>
    </w:p>
    <w:p w14:paraId="5F5D8C06" w14:textId="77777777" w:rsidR="00326E11" w:rsidRPr="00326E11" w:rsidRDefault="00326E11" w:rsidP="00326E11">
      <w:pPr>
        <w:rPr>
          <w:sz w:val="20"/>
          <w:szCs w:val="20"/>
        </w:rPr>
      </w:pPr>
    </w:p>
    <w:p w14:paraId="5F7AB08E" w14:textId="77777777" w:rsidR="00326E11" w:rsidRPr="00326E11" w:rsidRDefault="00326E11" w:rsidP="00326E11">
      <w:pPr>
        <w:rPr>
          <w:sz w:val="20"/>
          <w:szCs w:val="20"/>
        </w:rPr>
      </w:pPr>
    </w:p>
    <w:p w14:paraId="641783F9" w14:textId="77777777" w:rsidR="00326E11" w:rsidRPr="00326E11" w:rsidRDefault="00326E11" w:rsidP="00326E11">
      <w:pPr>
        <w:rPr>
          <w:sz w:val="20"/>
          <w:szCs w:val="20"/>
        </w:rPr>
      </w:pPr>
    </w:p>
    <w:p w14:paraId="20553FBE" w14:textId="77777777" w:rsidR="00326E11" w:rsidRPr="00326E11" w:rsidRDefault="00326E11" w:rsidP="00326E11">
      <w:pPr>
        <w:rPr>
          <w:sz w:val="20"/>
          <w:szCs w:val="20"/>
        </w:rPr>
      </w:pPr>
    </w:p>
    <w:p w14:paraId="6DFF3A44" w14:textId="77777777" w:rsidR="00326E11" w:rsidRPr="00D75711" w:rsidRDefault="00326E11" w:rsidP="00D75711">
      <w:pPr>
        <w:jc w:val="center"/>
        <w:rPr>
          <w:sz w:val="32"/>
          <w:szCs w:val="32"/>
        </w:rPr>
      </w:pPr>
    </w:p>
    <w:p w14:paraId="6895F7C3" w14:textId="77777777" w:rsidR="00D75711" w:rsidRDefault="00D75711" w:rsidP="00D75711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61D7F701" w14:textId="2B1970D1" w:rsidR="00D75711" w:rsidRPr="00D75711" w:rsidRDefault="00864B60" w:rsidP="00D7571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75711">
        <w:rPr>
          <w:rFonts w:eastAsia="Calibri"/>
          <w:b/>
          <w:bCs/>
          <w:sz w:val="32"/>
          <w:szCs w:val="32"/>
          <w:lang w:eastAsia="en-US"/>
        </w:rPr>
        <w:t xml:space="preserve">KURZ </w:t>
      </w:r>
      <w:r w:rsidR="00D75711" w:rsidRPr="00D75711">
        <w:rPr>
          <w:rFonts w:eastAsia="Calibri"/>
          <w:b/>
          <w:bCs/>
          <w:sz w:val="32"/>
          <w:szCs w:val="32"/>
          <w:lang w:eastAsia="en-US"/>
        </w:rPr>
        <w:t>PROGRAMU CELOŽIVOTNÍHO VZDĚLÁVÁNÍ</w:t>
      </w:r>
    </w:p>
    <w:p w14:paraId="6CECFBFF" w14:textId="1B74907E" w:rsidR="00864B60" w:rsidRPr="00D75711" w:rsidRDefault="00864B60" w:rsidP="00D75711">
      <w:pPr>
        <w:jc w:val="center"/>
        <w:rPr>
          <w:b/>
          <w:bCs/>
          <w:sz w:val="32"/>
          <w:szCs w:val="32"/>
        </w:rPr>
      </w:pPr>
      <w:r w:rsidRPr="00D75711">
        <w:rPr>
          <w:b/>
          <w:bCs/>
          <w:sz w:val="32"/>
          <w:szCs w:val="32"/>
        </w:rPr>
        <w:t>Opoždění vývoje řeči u dětí předškolního věku</w:t>
      </w:r>
    </w:p>
    <w:p w14:paraId="34A66018" w14:textId="77777777" w:rsidR="00864B60" w:rsidRPr="00D75711" w:rsidRDefault="00864B60" w:rsidP="00864B60">
      <w:pPr>
        <w:rPr>
          <w:rFonts w:eastAsia="Calibri"/>
          <w:b/>
          <w:bCs/>
          <w:lang w:eastAsia="en-US"/>
        </w:rPr>
      </w:pPr>
    </w:p>
    <w:p w14:paraId="19032600" w14:textId="77777777" w:rsidR="00A326CE" w:rsidRDefault="00A326CE" w:rsidP="00864B60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3441C9CD" w14:textId="50FD1B0A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864B60">
        <w:rPr>
          <w:rFonts w:eastAsia="Calibri"/>
          <w:b/>
          <w:bCs/>
          <w:lang w:eastAsia="en-US"/>
        </w:rPr>
        <w:t>Lektor</w:t>
      </w:r>
      <w:r w:rsidRPr="00864B60">
        <w:rPr>
          <w:rFonts w:eastAsia="Calibri"/>
          <w:lang w:eastAsia="en-US"/>
        </w:rPr>
        <w:t xml:space="preserve">: </w:t>
      </w:r>
      <w:proofErr w:type="spellStart"/>
      <w:r w:rsidRPr="00864B60">
        <w:rPr>
          <w:rFonts w:eastAsia="Calibri"/>
          <w:lang w:eastAsia="en-US"/>
        </w:rPr>
        <w:t>PaedDr</w:t>
      </w:r>
      <w:proofErr w:type="spellEnd"/>
      <w:r w:rsidRPr="00864B60">
        <w:rPr>
          <w:rFonts w:eastAsia="Calibri"/>
          <w:lang w:eastAsia="en-US"/>
        </w:rPr>
        <w:t xml:space="preserve"> Yveta </w:t>
      </w:r>
      <w:proofErr w:type="spellStart"/>
      <w:r w:rsidRPr="00864B60">
        <w:rPr>
          <w:rFonts w:eastAsia="Calibri"/>
          <w:lang w:eastAsia="en-US"/>
        </w:rPr>
        <w:t>Odstrčilíková</w:t>
      </w:r>
      <w:proofErr w:type="spellEnd"/>
      <w:r w:rsidRPr="00864B60">
        <w:rPr>
          <w:rFonts w:eastAsia="Calibri"/>
          <w:lang w:eastAsia="en-US"/>
        </w:rPr>
        <w:t>, Ph.D.</w:t>
      </w:r>
    </w:p>
    <w:p w14:paraId="148C1398" w14:textId="2ED0CFE7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Forma: </w:t>
      </w:r>
      <w:r w:rsidRPr="00D75711">
        <w:rPr>
          <w:rFonts w:eastAsia="Calibri"/>
          <w:lang w:eastAsia="en-US"/>
        </w:rPr>
        <w:t>prezenční</w:t>
      </w:r>
      <w:r w:rsidR="00D75711" w:rsidRPr="00D75711">
        <w:rPr>
          <w:rFonts w:eastAsia="Calibri"/>
          <w:lang w:eastAsia="en-US"/>
        </w:rPr>
        <w:t>,</w:t>
      </w:r>
      <w:r w:rsidRPr="00D75711">
        <w:rPr>
          <w:rFonts w:eastAsia="Calibri"/>
          <w:lang w:eastAsia="en-US"/>
        </w:rPr>
        <w:t xml:space="preserve"> s konkrétními ukázkami a nácvikem</w:t>
      </w:r>
    </w:p>
    <w:p w14:paraId="0313F1C3" w14:textId="0ACD438F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Místo konání: </w:t>
      </w:r>
      <w:r w:rsidRPr="00D75711">
        <w:rPr>
          <w:rFonts w:eastAsia="Calibri"/>
          <w:lang w:eastAsia="en-US"/>
        </w:rPr>
        <w:t>Bezručovo nám. 885/14, 746 01 Opava</w:t>
      </w:r>
      <w:r w:rsidR="00936CC1">
        <w:rPr>
          <w:rFonts w:eastAsia="Calibri"/>
          <w:lang w:eastAsia="en-US"/>
        </w:rPr>
        <w:t xml:space="preserve"> 1</w:t>
      </w:r>
    </w:p>
    <w:p w14:paraId="2ED005DB" w14:textId="5FFE0DC8" w:rsidR="00864B60" w:rsidRPr="00E638D5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>Rozsah kurzu:</w:t>
      </w:r>
      <w:r w:rsidRPr="00D75711">
        <w:rPr>
          <w:rFonts w:eastAsia="Calibri"/>
          <w:lang w:eastAsia="en-US"/>
        </w:rPr>
        <w:t xml:space="preserve"> 2</w:t>
      </w:r>
      <w:r w:rsidR="00A73DC2">
        <w:rPr>
          <w:rFonts w:eastAsia="Calibri"/>
          <w:lang w:eastAsia="en-US"/>
        </w:rPr>
        <w:t>5</w:t>
      </w:r>
      <w:r w:rsidRPr="00D75711">
        <w:rPr>
          <w:rFonts w:eastAsia="Calibri"/>
          <w:lang w:eastAsia="en-US"/>
        </w:rPr>
        <w:t xml:space="preserve"> vyučovacích hodin (</w:t>
      </w:r>
      <w:r w:rsidR="00936CC1">
        <w:rPr>
          <w:rFonts w:eastAsia="Calibri"/>
          <w:lang w:eastAsia="en-US"/>
        </w:rPr>
        <w:t>6</w:t>
      </w:r>
      <w:r w:rsidRPr="00D75711">
        <w:rPr>
          <w:rFonts w:eastAsia="Calibri"/>
          <w:lang w:eastAsia="en-US"/>
        </w:rPr>
        <w:t xml:space="preserve">. </w:t>
      </w:r>
      <w:r w:rsidR="00936CC1">
        <w:rPr>
          <w:rFonts w:eastAsia="Calibri"/>
          <w:lang w:eastAsia="en-US"/>
        </w:rPr>
        <w:t>9</w:t>
      </w:r>
      <w:r w:rsidRPr="00D75711">
        <w:rPr>
          <w:rFonts w:eastAsia="Calibri"/>
          <w:lang w:eastAsia="en-US"/>
        </w:rPr>
        <w:t xml:space="preserve">., </w:t>
      </w:r>
      <w:r w:rsidR="00986BFE">
        <w:rPr>
          <w:rFonts w:eastAsia="Calibri"/>
          <w:lang w:eastAsia="en-US"/>
        </w:rPr>
        <w:t>1</w:t>
      </w:r>
      <w:r w:rsidR="00936CC1">
        <w:rPr>
          <w:rFonts w:eastAsia="Calibri"/>
          <w:lang w:eastAsia="en-US"/>
        </w:rPr>
        <w:t>3</w:t>
      </w:r>
      <w:r w:rsidRPr="00D75711">
        <w:rPr>
          <w:rFonts w:eastAsia="Calibri"/>
          <w:lang w:eastAsia="en-US"/>
        </w:rPr>
        <w:t xml:space="preserve">. </w:t>
      </w:r>
      <w:r w:rsidR="00936CC1">
        <w:rPr>
          <w:rFonts w:eastAsia="Calibri"/>
          <w:lang w:eastAsia="en-US"/>
        </w:rPr>
        <w:t>9</w:t>
      </w:r>
      <w:r w:rsidRPr="00D75711">
        <w:rPr>
          <w:rFonts w:eastAsia="Calibri"/>
          <w:lang w:eastAsia="en-US"/>
        </w:rPr>
        <w:t>.,</w:t>
      </w:r>
      <w:r w:rsidRPr="00E638D5">
        <w:rPr>
          <w:rFonts w:eastAsia="Calibri"/>
          <w:lang w:eastAsia="en-US"/>
        </w:rPr>
        <w:t xml:space="preserve"> </w:t>
      </w:r>
      <w:r w:rsidR="00936CC1">
        <w:rPr>
          <w:rFonts w:eastAsia="Calibri"/>
          <w:lang w:eastAsia="en-US"/>
        </w:rPr>
        <w:t>20</w:t>
      </w:r>
      <w:r w:rsidR="00E638D5" w:rsidRPr="00E638D5">
        <w:rPr>
          <w:rFonts w:eastAsia="Calibri"/>
          <w:lang w:eastAsia="en-US"/>
        </w:rPr>
        <w:t xml:space="preserve">. </w:t>
      </w:r>
      <w:r w:rsidR="00936CC1">
        <w:rPr>
          <w:rFonts w:eastAsia="Calibri"/>
          <w:lang w:eastAsia="en-US"/>
        </w:rPr>
        <w:t>9</w:t>
      </w:r>
      <w:r w:rsidR="00E638D5" w:rsidRPr="00E638D5">
        <w:rPr>
          <w:rFonts w:eastAsia="Calibri"/>
          <w:lang w:eastAsia="en-US"/>
        </w:rPr>
        <w:t>.</w:t>
      </w:r>
      <w:r w:rsidR="001B69E7">
        <w:rPr>
          <w:rFonts w:eastAsia="Calibri"/>
          <w:lang w:eastAsia="en-US"/>
        </w:rPr>
        <w:t xml:space="preserve"> 202</w:t>
      </w:r>
      <w:r w:rsidR="00936CC1">
        <w:rPr>
          <w:rFonts w:eastAsia="Calibri"/>
          <w:lang w:eastAsia="en-US"/>
        </w:rPr>
        <w:t>5</w:t>
      </w:r>
      <w:r w:rsidRPr="00E638D5">
        <w:rPr>
          <w:rFonts w:eastAsia="Calibri"/>
          <w:lang w:eastAsia="en-US"/>
        </w:rPr>
        <w:t>)</w:t>
      </w:r>
    </w:p>
    <w:p w14:paraId="20567C80" w14:textId="645F6CC4" w:rsidR="00864B60" w:rsidRPr="00D75711" w:rsidRDefault="00864B60" w:rsidP="00864B60">
      <w:pPr>
        <w:spacing w:after="160" w:line="259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>Ukončení kurzu:</w:t>
      </w:r>
      <w:r w:rsidRPr="00D75711">
        <w:rPr>
          <w:rFonts w:eastAsia="Calibri"/>
          <w:lang w:eastAsia="en-US"/>
        </w:rPr>
        <w:t xml:space="preserve"> závěrečná obhajoba, Osvědčení a absolvování s </w:t>
      </w:r>
      <w:proofErr w:type="spellStart"/>
      <w:r w:rsidRPr="00D75711">
        <w:rPr>
          <w:rFonts w:eastAsia="Calibri"/>
          <w:lang w:eastAsia="en-US"/>
        </w:rPr>
        <w:t>mikrocertifikátem</w:t>
      </w:r>
      <w:proofErr w:type="spellEnd"/>
    </w:p>
    <w:p w14:paraId="4E7B8459" w14:textId="54FF3172" w:rsidR="00927345" w:rsidRDefault="00864B60" w:rsidP="00927345">
      <w:pPr>
        <w:spacing w:after="160" w:line="256" w:lineRule="auto"/>
        <w:rPr>
          <w:rFonts w:eastAsia="Calibri"/>
          <w:lang w:eastAsia="en-US"/>
        </w:rPr>
      </w:pPr>
      <w:r w:rsidRPr="00D75711">
        <w:rPr>
          <w:rFonts w:eastAsia="Calibri"/>
          <w:b/>
          <w:bCs/>
          <w:lang w:eastAsia="en-US"/>
        </w:rPr>
        <w:t xml:space="preserve">Přihlašování do: </w:t>
      </w:r>
      <w:r w:rsidR="00936CC1" w:rsidRPr="00927345">
        <w:rPr>
          <w:rFonts w:eastAsia="Calibri"/>
          <w:b/>
          <w:bCs/>
          <w:lang w:eastAsia="en-US"/>
        </w:rPr>
        <w:t>2</w:t>
      </w:r>
      <w:r w:rsidR="006130AB">
        <w:rPr>
          <w:rFonts w:eastAsia="Calibri"/>
          <w:b/>
          <w:bCs/>
          <w:lang w:eastAsia="en-US"/>
        </w:rPr>
        <w:t>5</w:t>
      </w:r>
      <w:r w:rsidR="00936CC1" w:rsidRPr="00927345">
        <w:rPr>
          <w:rFonts w:eastAsia="Calibri"/>
          <w:b/>
          <w:bCs/>
          <w:lang w:eastAsia="en-US"/>
        </w:rPr>
        <w:t>. 8. 2025</w:t>
      </w:r>
      <w:r w:rsidR="00927345" w:rsidRPr="00927345">
        <w:rPr>
          <w:rFonts w:eastAsia="Calibri"/>
          <w:b/>
          <w:bCs/>
          <w:lang w:eastAsia="en-US"/>
        </w:rPr>
        <w:t>,</w:t>
      </w:r>
      <w:r w:rsidR="00927345">
        <w:rPr>
          <w:rFonts w:eastAsia="Calibri"/>
          <w:b/>
          <w:bCs/>
          <w:color w:val="FF0000"/>
          <w:lang w:eastAsia="en-US"/>
        </w:rPr>
        <w:t xml:space="preserve"> </w:t>
      </w:r>
      <w:r w:rsidR="00927345">
        <w:rPr>
          <w:rFonts w:eastAsia="Calibri"/>
          <w:lang w:eastAsia="en-US"/>
        </w:rPr>
        <w:t>příjem přihlášek do maximální kapacity kurzu</w:t>
      </w:r>
    </w:p>
    <w:p w14:paraId="537A172A" w14:textId="1A1BD8BA" w:rsidR="001B69E7" w:rsidRDefault="00864B60" w:rsidP="00864B60">
      <w:pPr>
        <w:spacing w:after="160" w:line="259" w:lineRule="auto"/>
        <w:rPr>
          <w:rFonts w:eastAsia="Calibri"/>
          <w:b/>
          <w:bCs/>
          <w:lang w:eastAsia="en-US"/>
        </w:rPr>
      </w:pPr>
      <w:r w:rsidRPr="00D75711">
        <w:rPr>
          <w:rFonts w:eastAsia="Calibri"/>
          <w:b/>
          <w:bCs/>
          <w:lang w:eastAsia="en-US"/>
        </w:rPr>
        <w:t>Elektronická přihláška zde:</w:t>
      </w:r>
      <w:r w:rsidR="001B69E7">
        <w:rPr>
          <w:rFonts w:eastAsia="Calibri"/>
          <w:b/>
          <w:bCs/>
          <w:lang w:eastAsia="en-US"/>
        </w:rPr>
        <w:t xml:space="preserve"> </w:t>
      </w:r>
      <w:r w:rsidR="00FD51A6" w:rsidRPr="00FD51A6">
        <w:rPr>
          <w:rFonts w:eastAsia="Calibri"/>
          <w:lang w:eastAsia="en-US"/>
        </w:rPr>
        <w:t>https://is.slu.cz/obchod/baleni/25261</w:t>
      </w:r>
    </w:p>
    <w:p w14:paraId="580125CD" w14:textId="5EE42A31" w:rsidR="00927345" w:rsidRDefault="00927345" w:rsidP="00927345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Minimální počet účastníků pro otevření kurzu: </w:t>
      </w:r>
      <w:r w:rsidRPr="008B5866">
        <w:t>1</w:t>
      </w:r>
      <w:r>
        <w:t>2</w:t>
      </w:r>
    </w:p>
    <w:p w14:paraId="3F1402F0" w14:textId="3E1B6764" w:rsidR="00927345" w:rsidRDefault="00927345" w:rsidP="00927345">
      <w:pPr>
        <w:spacing w:after="160" w:line="259" w:lineRule="auto"/>
      </w:pPr>
      <w:r w:rsidRPr="00D75711">
        <w:rPr>
          <w:b/>
          <w:bCs/>
        </w:rPr>
        <w:t xml:space="preserve">Maximální počet účastníků: </w:t>
      </w:r>
      <w:r>
        <w:t>15</w:t>
      </w:r>
    </w:p>
    <w:p w14:paraId="69ED9C96" w14:textId="77777777" w:rsidR="006130AB" w:rsidRPr="00D75711" w:rsidRDefault="006130AB" w:rsidP="00927345">
      <w:pPr>
        <w:spacing w:after="160" w:line="259" w:lineRule="auto"/>
        <w:rPr>
          <w:b/>
          <w:bCs/>
        </w:rPr>
      </w:pPr>
    </w:p>
    <w:p w14:paraId="7DC18661" w14:textId="0E2AB137" w:rsidR="00927345" w:rsidRDefault="00927345" w:rsidP="00927345">
      <w:pPr>
        <w:spacing w:after="160" w:line="259" w:lineRule="auto"/>
      </w:pPr>
      <w:r w:rsidRPr="00D75711">
        <w:rPr>
          <w:b/>
          <w:bCs/>
        </w:rPr>
        <w:t>Kurzovné</w:t>
      </w:r>
      <w:r w:rsidRPr="00D75711">
        <w:t xml:space="preserve">: </w:t>
      </w:r>
      <w:r>
        <w:t>5500,- Kč</w:t>
      </w:r>
    </w:p>
    <w:p w14:paraId="19B2315D" w14:textId="54A37CED" w:rsidR="00864B60" w:rsidRPr="003E18B0" w:rsidRDefault="00864B60" w:rsidP="00864B60">
      <w:pPr>
        <w:spacing w:after="160" w:line="259" w:lineRule="auto"/>
        <w:rPr>
          <w:b/>
          <w:bCs/>
        </w:rPr>
      </w:pPr>
      <w:r w:rsidRPr="00D75711">
        <w:rPr>
          <w:b/>
          <w:bCs/>
        </w:rPr>
        <w:t xml:space="preserve">Harmonogram kurzu </w:t>
      </w:r>
      <w:r w:rsidRPr="003E18B0">
        <w:rPr>
          <w:b/>
          <w:bCs/>
        </w:rPr>
        <w:t>Opoždění vývoje řeči u dětí předškolního věku</w:t>
      </w:r>
    </w:p>
    <w:p w14:paraId="36165D75" w14:textId="1B906102" w:rsidR="00864B60" w:rsidRPr="00E638D5" w:rsidRDefault="00936CC1" w:rsidP="00D75711">
      <w:r>
        <w:t>6</w:t>
      </w:r>
      <w:r w:rsidR="00864B60" w:rsidRPr="003E18B0">
        <w:t xml:space="preserve">. </w:t>
      </w:r>
      <w:r>
        <w:t>9</w:t>
      </w:r>
      <w:r w:rsidR="00864B60" w:rsidRPr="003E18B0">
        <w:t>.   </w:t>
      </w:r>
      <w:r>
        <w:tab/>
        <w:t>8</w:t>
      </w:r>
      <w:r w:rsidR="00864B60" w:rsidRPr="003E18B0">
        <w:t>:</w:t>
      </w:r>
      <w:r>
        <w:t>55</w:t>
      </w:r>
      <w:r w:rsidR="00864B60" w:rsidRPr="003E18B0">
        <w:t xml:space="preserve"> – </w:t>
      </w:r>
      <w:r w:rsidR="00864B60" w:rsidRPr="00E638D5">
        <w:t>1</w:t>
      </w:r>
      <w:r>
        <w:t>5</w:t>
      </w:r>
      <w:r w:rsidR="00864B60" w:rsidRPr="00E638D5">
        <w:t>:</w:t>
      </w:r>
      <w:r>
        <w:t>35</w:t>
      </w:r>
      <w:r w:rsidR="00D75711" w:rsidRPr="00E638D5">
        <w:t xml:space="preserve"> </w:t>
      </w:r>
    </w:p>
    <w:p w14:paraId="130C111F" w14:textId="222861F8" w:rsidR="00864B60" w:rsidRPr="00E638D5" w:rsidRDefault="001B69E7" w:rsidP="001B69E7">
      <w:r>
        <w:t>1</w:t>
      </w:r>
      <w:r w:rsidR="00936CC1">
        <w:t>3</w:t>
      </w:r>
      <w:r w:rsidR="00864B60" w:rsidRPr="00E638D5">
        <w:t xml:space="preserve">. </w:t>
      </w:r>
      <w:r w:rsidR="00936CC1">
        <w:t>9</w:t>
      </w:r>
      <w:r w:rsidR="00864B60" w:rsidRPr="00E638D5">
        <w:t>.</w:t>
      </w:r>
      <w:r w:rsidR="00936CC1">
        <w:t xml:space="preserve"> </w:t>
      </w:r>
      <w:r w:rsidR="00936CC1">
        <w:tab/>
        <w:t>8:55</w:t>
      </w:r>
      <w:r w:rsidR="00864B60" w:rsidRPr="00E638D5">
        <w:t xml:space="preserve"> – </w:t>
      </w:r>
      <w:r>
        <w:t>1</w:t>
      </w:r>
      <w:r w:rsidR="00936CC1">
        <w:t>5</w:t>
      </w:r>
      <w:r w:rsidR="00864B60" w:rsidRPr="00E638D5">
        <w:t>:</w:t>
      </w:r>
      <w:r w:rsidR="00936CC1">
        <w:t>3</w:t>
      </w:r>
      <w:r>
        <w:t>5</w:t>
      </w:r>
      <w:r w:rsidR="00D75711" w:rsidRPr="00E638D5">
        <w:t xml:space="preserve"> </w:t>
      </w:r>
    </w:p>
    <w:p w14:paraId="59CDA664" w14:textId="3A874072" w:rsidR="00864B60" w:rsidRDefault="00936CC1" w:rsidP="00864B60">
      <w:r>
        <w:t>20</w:t>
      </w:r>
      <w:r w:rsidR="00864B60" w:rsidRPr="00E638D5">
        <w:t xml:space="preserve">. </w:t>
      </w:r>
      <w:r>
        <w:t>9</w:t>
      </w:r>
      <w:r w:rsidR="00864B60" w:rsidRPr="00E638D5">
        <w:t>. </w:t>
      </w:r>
      <w:r>
        <w:tab/>
        <w:t>8</w:t>
      </w:r>
      <w:r w:rsidR="00864B60" w:rsidRPr="00E638D5">
        <w:t>:</w:t>
      </w:r>
      <w:r>
        <w:t>55</w:t>
      </w:r>
      <w:r w:rsidR="00864B60" w:rsidRPr="00E638D5">
        <w:t xml:space="preserve"> – 1</w:t>
      </w:r>
      <w:r w:rsidR="00927345">
        <w:t>6</w:t>
      </w:r>
      <w:r w:rsidR="00D75711" w:rsidRPr="00E638D5">
        <w:t>:</w:t>
      </w:r>
      <w:r w:rsidR="00927345">
        <w:t>2</w:t>
      </w:r>
      <w:r>
        <w:t>5</w:t>
      </w:r>
      <w:r w:rsidR="00D75711" w:rsidRPr="00E638D5">
        <w:t xml:space="preserve"> </w:t>
      </w:r>
    </w:p>
    <w:p w14:paraId="3593CE8F" w14:textId="71C03685" w:rsidR="001B69E7" w:rsidRDefault="001B69E7" w:rsidP="00224C49"/>
    <w:p w14:paraId="643388CB" w14:textId="77777777" w:rsidR="00936CC1" w:rsidRDefault="00936CC1" w:rsidP="00224C49">
      <w:pPr>
        <w:rPr>
          <w:rFonts w:eastAsia="Calibri"/>
          <w:b/>
          <w:bCs/>
          <w:lang w:eastAsia="en-US"/>
        </w:rPr>
      </w:pPr>
    </w:p>
    <w:p w14:paraId="5756AEA6" w14:textId="115DD5D6" w:rsidR="00E72974" w:rsidRDefault="00E72974" w:rsidP="00E72974">
      <w:pPr>
        <w:rPr>
          <w:rFonts w:eastAsia="Calibri"/>
          <w:lang w:eastAsia="en-US"/>
        </w:rPr>
      </w:pPr>
      <w:r w:rsidRPr="00224C49">
        <w:rPr>
          <w:rFonts w:eastAsia="Calibri"/>
          <w:b/>
          <w:bCs/>
          <w:lang w:eastAsia="en-US"/>
        </w:rPr>
        <w:t xml:space="preserve">Kontaktní osoba: </w:t>
      </w:r>
      <w:r w:rsidR="00220177" w:rsidRPr="00220177">
        <w:rPr>
          <w:rFonts w:eastAsia="Calibri"/>
          <w:lang w:eastAsia="en-US"/>
        </w:rPr>
        <w:t>Mgr.</w:t>
      </w:r>
      <w:r w:rsidR="00220177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Klára Truparová</w:t>
      </w:r>
      <w:r w:rsidRPr="00224C4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vedoucí oddělení pro studijní a sociální záležitosti, vedoucí oddělení CŽV</w:t>
      </w:r>
      <w:r w:rsidRPr="00224C49">
        <w:rPr>
          <w:rFonts w:eastAsia="Calibri"/>
          <w:lang w:eastAsia="en-US"/>
        </w:rPr>
        <w:t>, tel. 553 684 1</w:t>
      </w:r>
      <w:r>
        <w:rPr>
          <w:rFonts w:eastAsia="Calibri"/>
          <w:lang w:eastAsia="en-US"/>
        </w:rPr>
        <w:t>21</w:t>
      </w:r>
      <w:r w:rsidRPr="00224C49">
        <w:rPr>
          <w:rFonts w:eastAsia="Calibri"/>
          <w:lang w:eastAsia="en-US"/>
        </w:rPr>
        <w:t xml:space="preserve">, </w:t>
      </w:r>
      <w:hyperlink r:id="rId12" w:history="1">
        <w:r w:rsidRPr="005F611C">
          <w:rPr>
            <w:rStyle w:val="Hypertextovodkaz"/>
            <w:rFonts w:eastAsia="Calibri"/>
            <w:lang w:eastAsia="en-US"/>
          </w:rPr>
          <w:t>klara.truparova@fvp.slu.cz</w:t>
        </w:r>
      </w:hyperlink>
    </w:p>
    <w:p w14:paraId="2A6B1029" w14:textId="2E2B89EA" w:rsidR="00D75711" w:rsidRPr="00224C49" w:rsidRDefault="00D75711" w:rsidP="00224C49">
      <w:pPr>
        <w:rPr>
          <w:rFonts w:eastAsia="Calibri"/>
          <w:b/>
          <w:bCs/>
          <w:sz w:val="22"/>
          <w:szCs w:val="22"/>
          <w:lang w:eastAsia="en-US"/>
        </w:rPr>
      </w:pPr>
      <w:r w:rsidRPr="00224C49">
        <w:rPr>
          <w:rFonts w:eastAsia="Calibri"/>
          <w:b/>
          <w:bCs/>
          <w:sz w:val="22"/>
          <w:szCs w:val="22"/>
          <w:lang w:eastAsia="en-US"/>
        </w:rPr>
        <w:br w:type="page"/>
      </w:r>
    </w:p>
    <w:p w14:paraId="0667503D" w14:textId="77777777" w:rsidR="00D75711" w:rsidRDefault="00D75711" w:rsidP="00864B60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4E114EE" w14:textId="60ED1D21" w:rsidR="00A326CE" w:rsidRPr="00A326CE" w:rsidRDefault="00D75711" w:rsidP="00A3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326CE">
        <w:rPr>
          <w:rFonts w:eastAsia="Calibri"/>
          <w:b/>
          <w:bCs/>
          <w:sz w:val="32"/>
          <w:szCs w:val="32"/>
          <w:lang w:eastAsia="en-US"/>
        </w:rPr>
        <w:t>OBSAHOVÉ ZAMĚŘENÍ KURZU</w:t>
      </w:r>
    </w:p>
    <w:p w14:paraId="199BF83C" w14:textId="215855D2" w:rsidR="00A326CE" w:rsidRPr="00A326CE" w:rsidRDefault="00224C49" w:rsidP="00A3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60" w:line="259" w:lineRule="auto"/>
        <w:jc w:val="center"/>
        <w:rPr>
          <w:b/>
          <w:bCs/>
          <w:sz w:val="36"/>
          <w:szCs w:val="36"/>
        </w:rPr>
      </w:pPr>
      <w:r w:rsidRPr="00A326CE">
        <w:rPr>
          <w:b/>
          <w:bCs/>
          <w:sz w:val="32"/>
          <w:szCs w:val="32"/>
        </w:rPr>
        <w:t>Opoždění vývoje</w:t>
      </w:r>
      <w:r w:rsidRPr="00A326CE">
        <w:rPr>
          <w:b/>
          <w:bCs/>
          <w:sz w:val="36"/>
          <w:szCs w:val="36"/>
        </w:rPr>
        <w:t xml:space="preserve"> řeči u dětí předškolního věku</w:t>
      </w:r>
    </w:p>
    <w:p w14:paraId="186AE18A" w14:textId="6B1B83CB" w:rsidR="00864B60" w:rsidRPr="00D75711" w:rsidRDefault="00D75711" w:rsidP="00864B60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D75711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52CAAD4A" w14:textId="1DABD484" w:rsidR="00864B60" w:rsidRPr="00864B60" w:rsidRDefault="00864B60" w:rsidP="00C23DCD">
      <w:p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>1. Řečový vývoj intaktního dítěte v předškolním věku</w:t>
      </w:r>
    </w:p>
    <w:p w14:paraId="5036BD90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Komunikační schopnosti a jejich vývoj v raném a předškolním věku; </w:t>
      </w:r>
    </w:p>
    <w:p w14:paraId="7BDED427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Nejčastější chyby a omyly z logopedické praxe; </w:t>
      </w:r>
    </w:p>
    <w:p w14:paraId="4466CC32" w14:textId="2E7DE164" w:rsid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>Pomůcky, počítačové programy, tablety, interaktivní tabule v logopedické praxi.</w:t>
      </w:r>
    </w:p>
    <w:p w14:paraId="2E3C91AC" w14:textId="77777777" w:rsidR="00A326CE" w:rsidRPr="00864B60" w:rsidRDefault="00A326CE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36B46B9D" w14:textId="6404892B" w:rsidR="00864B60" w:rsidRPr="00864B60" w:rsidRDefault="00864B60" w:rsidP="00C23DCD">
      <w:p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>2. Dítě s opožděným vývojem řeči prostým v běžné mateřské škole</w:t>
      </w:r>
    </w:p>
    <w:p w14:paraId="629F92D2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Definice, příčiny, příznaky, důležitá odborná vyšetření při podezření na opožděný vývoj řeči; </w:t>
      </w:r>
    </w:p>
    <w:p w14:paraId="3D4DEE6D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Příklady ze školské logopedické praxe – diferenciální diagnostika (video nahrávky dětí a jejich rozbor); </w:t>
      </w:r>
    </w:p>
    <w:p w14:paraId="42912A85" w14:textId="71C08DAF" w:rsid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>Přístup k dětem s opožděným vývojem řeči prostým.</w:t>
      </w:r>
    </w:p>
    <w:p w14:paraId="0308545C" w14:textId="77777777" w:rsidR="00A326CE" w:rsidRPr="00864B60" w:rsidRDefault="00A326CE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6190AE7" w14:textId="1D0F1FD3" w:rsidR="00864B60" w:rsidRPr="00864B60" w:rsidRDefault="00864B60" w:rsidP="00C23DCD">
      <w:p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>3. Metodická část pro učitelky MŠ, logopedické asistentky; terénní pracovníky</w:t>
      </w:r>
    </w:p>
    <w:p w14:paraId="16038663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Obecné přístupy k dětem s opožděným vývojem řeči prostým, video nahrávky a jejich rozbor, příklady z logopedické praxe. </w:t>
      </w:r>
    </w:p>
    <w:p w14:paraId="19C430EA" w14:textId="20474022" w:rsid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>Metodické postupy pro rozvíjení obsahové stránky řeči – vytváření základního zvukového materiálu, první jednoslabičná slova, první dvojslabičná slova, základní slovní zásoba, jednoslovná a dvojslovná věta, jednoduché věty, víceslabičná slova, popis, vyprávění, hovorová řeč; obsahová stránka řeči.</w:t>
      </w:r>
    </w:p>
    <w:p w14:paraId="68742CB8" w14:textId="77777777" w:rsidR="00A326CE" w:rsidRPr="00864B60" w:rsidRDefault="00A326CE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16953131" w14:textId="68449606" w:rsidR="00864B60" w:rsidRPr="00864B60" w:rsidRDefault="00864B60" w:rsidP="00C23DCD">
      <w:p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>4. Praktické ukázky lekcí pro kolektivní logopedickou péči ve vzdělávacích institucích u dětí předškolního věku</w:t>
      </w:r>
    </w:p>
    <w:p w14:paraId="1798F055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Baterie her pro rozvoj zrakové diferenciace. </w:t>
      </w:r>
    </w:p>
    <w:p w14:paraId="3A2595C4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Baterie her pro rozvoj řečového vnímání (schopnost naslouchání, sluchové rozlišování, sluchová paměť, sluchová analýza a syntéza, vnímání rytmu). </w:t>
      </w:r>
    </w:p>
    <w:p w14:paraId="748CD068" w14:textId="61489FC1" w:rsidR="00864B60" w:rsidRP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>Baterie her pro rozvoj slovní zásoby, vyjadřovací obratnosti a komunikačních dovedností.</w:t>
      </w:r>
    </w:p>
    <w:p w14:paraId="59241B0B" w14:textId="77777777" w:rsidR="00864B60" w:rsidRP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92E592D" w14:textId="2A3C631C" w:rsidR="00864B60" w:rsidRPr="00864B60" w:rsidRDefault="00864B60" w:rsidP="00C23DCD">
      <w:p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64B60">
        <w:rPr>
          <w:rFonts w:eastAsia="Calibri"/>
          <w:b/>
          <w:bCs/>
          <w:sz w:val="22"/>
          <w:szCs w:val="22"/>
          <w:lang w:eastAsia="en-US"/>
        </w:rPr>
        <w:t>5. Závěrečná obhajoba</w:t>
      </w:r>
    </w:p>
    <w:p w14:paraId="4E7DF3C1" w14:textId="77777777" w:rsidR="00A326CE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 xml:space="preserve">Účastník vypracuje metodický materiál v rámci vývoje řeči u dítěte předškolního věku a bude prezentovat lektorům. </w:t>
      </w:r>
    </w:p>
    <w:p w14:paraId="621FE791" w14:textId="4EEF5432" w:rsidR="00864B60" w:rsidRPr="00864B60" w:rsidRDefault="00864B60" w:rsidP="00C23DC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64B60">
        <w:rPr>
          <w:rFonts w:eastAsia="Calibri"/>
          <w:sz w:val="22"/>
          <w:szCs w:val="22"/>
          <w:lang w:eastAsia="en-US"/>
        </w:rPr>
        <w:t>Hodnocení kurzu.</w:t>
      </w:r>
    </w:p>
    <w:p w14:paraId="2ABA293B" w14:textId="7D0385CE" w:rsidR="00C80FBD" w:rsidRPr="00326E11" w:rsidRDefault="00326E11" w:rsidP="00326E11">
      <w:pPr>
        <w:tabs>
          <w:tab w:val="left" w:pos="31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80FBD" w:rsidRPr="00326E11" w:rsidSect="00224C49">
      <w:footerReference w:type="default" r:id="rId13"/>
      <w:headerReference w:type="first" r:id="rId14"/>
      <w:footerReference w:type="first" r:id="rId15"/>
      <w:pgSz w:w="11906" w:h="16838" w:code="9"/>
      <w:pgMar w:top="851" w:right="1274" w:bottom="1418" w:left="1134" w:header="568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4123" w14:textId="77777777" w:rsidR="00E00C63" w:rsidRDefault="00E00C63">
      <w:r>
        <w:separator/>
      </w:r>
    </w:p>
  </w:endnote>
  <w:endnote w:type="continuationSeparator" w:id="0">
    <w:p w14:paraId="3CCC22BD" w14:textId="77777777" w:rsidR="00E00C63" w:rsidRDefault="00E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lisa BarCode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6CD" w14:textId="77777777" w:rsidR="005C2BAF" w:rsidRPr="0002251B" w:rsidRDefault="005C2BAF" w:rsidP="005C2BAF">
    <w:pPr>
      <w:pStyle w:val="Zpat"/>
      <w:spacing w:line="276" w:lineRule="auto"/>
      <w:ind w:left="142"/>
      <w:rPr>
        <w:sz w:val="18"/>
        <w:szCs w:val="18"/>
      </w:rPr>
    </w:pPr>
  </w:p>
  <w:p w14:paraId="201EDC5F" w14:textId="77777777" w:rsidR="005C2BAF" w:rsidRPr="00876450" w:rsidRDefault="005C2BAF" w:rsidP="005C2BAF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5AF8F2C4" w14:textId="77777777" w:rsidR="005C2BAF" w:rsidRPr="00007C15" w:rsidRDefault="005C2BAF" w:rsidP="005C2BAF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14:paraId="1B862345" w14:textId="77777777" w:rsidR="00E73A6E" w:rsidRPr="005C2BAF" w:rsidRDefault="005C2BAF" w:rsidP="005C2BAF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265F" w14:textId="77777777" w:rsidR="00E75EFA" w:rsidRPr="0002251B" w:rsidRDefault="00E75EFA" w:rsidP="00DB0B25">
    <w:pPr>
      <w:pStyle w:val="Zpat"/>
      <w:tabs>
        <w:tab w:val="clear" w:pos="4536"/>
        <w:tab w:val="center" w:pos="5954"/>
      </w:tabs>
      <w:spacing w:line="276" w:lineRule="auto"/>
      <w:ind w:left="720"/>
      <w:rPr>
        <w:sz w:val="18"/>
        <w:szCs w:val="18"/>
      </w:rPr>
    </w:pPr>
  </w:p>
  <w:p w14:paraId="6285B8E4" w14:textId="784F9824" w:rsidR="00876450" w:rsidRPr="00876450" w:rsidRDefault="00876450" w:rsidP="00E72974">
    <w:pPr>
      <w:pStyle w:val="Zpat"/>
      <w:tabs>
        <w:tab w:val="clear" w:pos="4536"/>
        <w:tab w:val="center" w:pos="5954"/>
        <w:tab w:val="center" w:pos="6521"/>
      </w:tabs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F12ED60" w14:textId="208CA587" w:rsidR="00876450" w:rsidRPr="00007C15" w:rsidRDefault="00D65E42" w:rsidP="00E72974">
    <w:pPr>
      <w:pStyle w:val="Zpat"/>
      <w:tabs>
        <w:tab w:val="clear" w:pos="4536"/>
        <w:tab w:val="center" w:pos="5954"/>
      </w:tabs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="00876450" w:rsidRPr="00876450">
      <w:rPr>
        <w:sz w:val="16"/>
        <w:szCs w:val="16"/>
      </w:rPr>
      <w:t xml:space="preserve">| 746 01 Opava | T: +420 553 684 111 | </w:t>
    </w:r>
    <w:r w:rsidR="00876450" w:rsidRPr="00007C15">
      <w:rPr>
        <w:b/>
        <w:color w:val="5F497A"/>
        <w:sz w:val="16"/>
        <w:szCs w:val="16"/>
      </w:rPr>
      <w:t>WWW.FVP.SLU.CZ</w:t>
    </w:r>
  </w:p>
  <w:p w14:paraId="542960F4" w14:textId="4EB6E237" w:rsidR="00E75EFA" w:rsidRPr="00876450" w:rsidRDefault="00876450" w:rsidP="00E72974">
    <w:pPr>
      <w:pStyle w:val="Zpat"/>
      <w:tabs>
        <w:tab w:val="clear" w:pos="4536"/>
        <w:tab w:val="center" w:pos="5954"/>
        <w:tab w:val="center" w:pos="6521"/>
      </w:tabs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1234" w14:textId="77777777" w:rsidR="00E00C63" w:rsidRDefault="00E00C63">
      <w:r>
        <w:separator/>
      </w:r>
    </w:p>
  </w:footnote>
  <w:footnote w:type="continuationSeparator" w:id="0">
    <w:p w14:paraId="741DA8B1" w14:textId="77777777" w:rsidR="00E00C63" w:rsidRDefault="00E0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CD48" w14:textId="75347A69" w:rsidR="00EA1DAD" w:rsidRPr="00EA1DAD" w:rsidRDefault="00EA1DAD" w:rsidP="008F174F">
    <w:pPr>
      <w:pStyle w:val="contentcodeblock"/>
      <w:jc w:val="right"/>
      <w:rPr>
        <w:rFonts w:asciiTheme="minorHAnsi" w:hAnsiTheme="minorHAnsi" w:cstheme="minorHAnsi"/>
        <w:sz w:val="20"/>
        <w:szCs w:val="16"/>
      </w:rPr>
    </w:pPr>
  </w:p>
  <w:p w14:paraId="210D6D2F" w14:textId="6E06301C" w:rsidR="00E75EFA" w:rsidRPr="00A3266B" w:rsidRDefault="00E75EFA">
    <w:pPr>
      <w:pStyle w:val="Zhlav"/>
      <w:rPr>
        <w:sz w:val="14"/>
        <w:szCs w:val="14"/>
      </w:rPr>
    </w:pPr>
  </w:p>
  <w:p w14:paraId="1B22736D" w14:textId="427B42FD" w:rsidR="00E75EFA" w:rsidRDefault="00701B96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E5FC9" wp14:editId="5B3BC256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529035"/>
              <wp:effectExtent l="0" t="0" r="952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52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07914" w14:textId="44FD9376" w:rsidR="00701B96" w:rsidRPr="00C16B93" w:rsidRDefault="00701B96" w:rsidP="00701B96">
                          <w:pPr>
                            <w:pStyle w:val="contentcodeblock"/>
                            <w:jc w:val="right"/>
                            <w:rPr>
                              <w:rFonts w:ascii="Elisa BarCode" w:hAnsi="Elisa BarCode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5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" stroked="f" strokeweight=".25pt">
              <v:stroke dashstyle="1 1"/>
              <v:textbox inset=",5mm,,5mm">
                <w:txbxContent>
                  <w:p w14:paraId="2A707914" w14:textId="44FD9376" w:rsidR="00701B96" w:rsidRPr="00C16B93" w:rsidRDefault="00701B96" w:rsidP="00701B96">
                    <w:pPr>
                      <w:pStyle w:val="contentcodeblock"/>
                      <w:jc w:val="right"/>
                      <w:rPr>
                        <w:rFonts w:ascii="Elisa BarCode" w:hAnsi="Elisa BarCode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44707"/>
    <w:multiLevelType w:val="hybridMultilevel"/>
    <w:tmpl w:val="561266F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CD413F1"/>
    <w:multiLevelType w:val="hybridMultilevel"/>
    <w:tmpl w:val="9A72B7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69766">
    <w:abstractNumId w:val="0"/>
  </w:num>
  <w:num w:numId="2" w16cid:durableId="213158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07C15"/>
    <w:rsid w:val="0002251B"/>
    <w:rsid w:val="000276D0"/>
    <w:rsid w:val="000414C5"/>
    <w:rsid w:val="00044C0D"/>
    <w:rsid w:val="00053651"/>
    <w:rsid w:val="00054727"/>
    <w:rsid w:val="0007629C"/>
    <w:rsid w:val="00076DC3"/>
    <w:rsid w:val="000934B9"/>
    <w:rsid w:val="00097AF4"/>
    <w:rsid w:val="000D7D59"/>
    <w:rsid w:val="000E30E5"/>
    <w:rsid w:val="000E51F7"/>
    <w:rsid w:val="000E7433"/>
    <w:rsid w:val="000E7451"/>
    <w:rsid w:val="00104334"/>
    <w:rsid w:val="0010705B"/>
    <w:rsid w:val="00114E60"/>
    <w:rsid w:val="00116A83"/>
    <w:rsid w:val="00127D85"/>
    <w:rsid w:val="001410C4"/>
    <w:rsid w:val="00146B91"/>
    <w:rsid w:val="00147825"/>
    <w:rsid w:val="001525CC"/>
    <w:rsid w:val="00167BEE"/>
    <w:rsid w:val="001720DB"/>
    <w:rsid w:val="001864D7"/>
    <w:rsid w:val="001A4519"/>
    <w:rsid w:val="001A7B9B"/>
    <w:rsid w:val="001B43F9"/>
    <w:rsid w:val="001B69E7"/>
    <w:rsid w:val="001C4F13"/>
    <w:rsid w:val="001F334B"/>
    <w:rsid w:val="002077EB"/>
    <w:rsid w:val="00210CC4"/>
    <w:rsid w:val="00220177"/>
    <w:rsid w:val="00223822"/>
    <w:rsid w:val="00224C49"/>
    <w:rsid w:val="00236128"/>
    <w:rsid w:val="00242D47"/>
    <w:rsid w:val="0025781E"/>
    <w:rsid w:val="0026671E"/>
    <w:rsid w:val="002754A4"/>
    <w:rsid w:val="002805F0"/>
    <w:rsid w:val="002819C2"/>
    <w:rsid w:val="002B3995"/>
    <w:rsid w:val="002E5E14"/>
    <w:rsid w:val="002F057D"/>
    <w:rsid w:val="002F33B3"/>
    <w:rsid w:val="002F548D"/>
    <w:rsid w:val="002F6FDF"/>
    <w:rsid w:val="00315794"/>
    <w:rsid w:val="0032052B"/>
    <w:rsid w:val="003222F6"/>
    <w:rsid w:val="00326DE0"/>
    <w:rsid w:val="00326E11"/>
    <w:rsid w:val="00331F01"/>
    <w:rsid w:val="00342ABE"/>
    <w:rsid w:val="0037390D"/>
    <w:rsid w:val="003B797F"/>
    <w:rsid w:val="003E0F13"/>
    <w:rsid w:val="003E4A9D"/>
    <w:rsid w:val="003F7FA3"/>
    <w:rsid w:val="00405747"/>
    <w:rsid w:val="00423CFD"/>
    <w:rsid w:val="004601B7"/>
    <w:rsid w:val="004625F8"/>
    <w:rsid w:val="00470D4F"/>
    <w:rsid w:val="004750EA"/>
    <w:rsid w:val="004A3447"/>
    <w:rsid w:val="004A525A"/>
    <w:rsid w:val="004B2DB4"/>
    <w:rsid w:val="004B63F7"/>
    <w:rsid w:val="004C5CFD"/>
    <w:rsid w:val="004C6903"/>
    <w:rsid w:val="004D0314"/>
    <w:rsid w:val="004D433C"/>
    <w:rsid w:val="00501491"/>
    <w:rsid w:val="00503793"/>
    <w:rsid w:val="00514F08"/>
    <w:rsid w:val="005167EC"/>
    <w:rsid w:val="00533CF7"/>
    <w:rsid w:val="005479F5"/>
    <w:rsid w:val="005638AC"/>
    <w:rsid w:val="005A731D"/>
    <w:rsid w:val="005B3118"/>
    <w:rsid w:val="005B725A"/>
    <w:rsid w:val="005C2BAF"/>
    <w:rsid w:val="005F2B3C"/>
    <w:rsid w:val="005F67CF"/>
    <w:rsid w:val="006130AB"/>
    <w:rsid w:val="00655330"/>
    <w:rsid w:val="00673AF4"/>
    <w:rsid w:val="006749B5"/>
    <w:rsid w:val="006857A9"/>
    <w:rsid w:val="00691669"/>
    <w:rsid w:val="006A4FB9"/>
    <w:rsid w:val="006B3A36"/>
    <w:rsid w:val="006C2E7F"/>
    <w:rsid w:val="006D4C0A"/>
    <w:rsid w:val="006D6BF6"/>
    <w:rsid w:val="006E01A5"/>
    <w:rsid w:val="00701B96"/>
    <w:rsid w:val="0071029C"/>
    <w:rsid w:val="007136F2"/>
    <w:rsid w:val="00714711"/>
    <w:rsid w:val="007326C9"/>
    <w:rsid w:val="007520D3"/>
    <w:rsid w:val="00767DD6"/>
    <w:rsid w:val="007729A4"/>
    <w:rsid w:val="007840B3"/>
    <w:rsid w:val="00786CCF"/>
    <w:rsid w:val="007A2919"/>
    <w:rsid w:val="007D66FF"/>
    <w:rsid w:val="007E32B5"/>
    <w:rsid w:val="0082790E"/>
    <w:rsid w:val="008341F8"/>
    <w:rsid w:val="008371F4"/>
    <w:rsid w:val="00850454"/>
    <w:rsid w:val="00850935"/>
    <w:rsid w:val="00856FCA"/>
    <w:rsid w:val="008639FC"/>
    <w:rsid w:val="00864B60"/>
    <w:rsid w:val="008723FC"/>
    <w:rsid w:val="00876450"/>
    <w:rsid w:val="00886609"/>
    <w:rsid w:val="00891358"/>
    <w:rsid w:val="008948B6"/>
    <w:rsid w:val="00896BE3"/>
    <w:rsid w:val="00897B9A"/>
    <w:rsid w:val="00897ECD"/>
    <w:rsid w:val="008A1F71"/>
    <w:rsid w:val="008C527E"/>
    <w:rsid w:val="008F174F"/>
    <w:rsid w:val="00904C85"/>
    <w:rsid w:val="00914FD0"/>
    <w:rsid w:val="00916C5B"/>
    <w:rsid w:val="00927345"/>
    <w:rsid w:val="0093415A"/>
    <w:rsid w:val="009367F9"/>
    <w:rsid w:val="00936CC1"/>
    <w:rsid w:val="00937C62"/>
    <w:rsid w:val="00965FAB"/>
    <w:rsid w:val="009669AD"/>
    <w:rsid w:val="00986BFE"/>
    <w:rsid w:val="009B113C"/>
    <w:rsid w:val="009B1AA3"/>
    <w:rsid w:val="009B7B52"/>
    <w:rsid w:val="009E1530"/>
    <w:rsid w:val="009E641F"/>
    <w:rsid w:val="009F4C6F"/>
    <w:rsid w:val="009F541B"/>
    <w:rsid w:val="009F5CE4"/>
    <w:rsid w:val="00A3266B"/>
    <w:rsid w:val="00A326CE"/>
    <w:rsid w:val="00A50807"/>
    <w:rsid w:val="00A50ACA"/>
    <w:rsid w:val="00A60681"/>
    <w:rsid w:val="00A64BD6"/>
    <w:rsid w:val="00A65530"/>
    <w:rsid w:val="00A73DC2"/>
    <w:rsid w:val="00A833D2"/>
    <w:rsid w:val="00A83522"/>
    <w:rsid w:val="00A9576A"/>
    <w:rsid w:val="00AA19AD"/>
    <w:rsid w:val="00AA5D16"/>
    <w:rsid w:val="00AA7A6E"/>
    <w:rsid w:val="00AB1CF1"/>
    <w:rsid w:val="00AC7116"/>
    <w:rsid w:val="00AC76F8"/>
    <w:rsid w:val="00AD52A0"/>
    <w:rsid w:val="00B04CC1"/>
    <w:rsid w:val="00B059B4"/>
    <w:rsid w:val="00B0688D"/>
    <w:rsid w:val="00B11DDB"/>
    <w:rsid w:val="00B34F03"/>
    <w:rsid w:val="00B41AA1"/>
    <w:rsid w:val="00B447CF"/>
    <w:rsid w:val="00B57187"/>
    <w:rsid w:val="00B60306"/>
    <w:rsid w:val="00B75441"/>
    <w:rsid w:val="00B80405"/>
    <w:rsid w:val="00B8415B"/>
    <w:rsid w:val="00B87073"/>
    <w:rsid w:val="00BA0B2D"/>
    <w:rsid w:val="00BC0E31"/>
    <w:rsid w:val="00BD4942"/>
    <w:rsid w:val="00BD7B93"/>
    <w:rsid w:val="00BE2A02"/>
    <w:rsid w:val="00BE3810"/>
    <w:rsid w:val="00BF2DA8"/>
    <w:rsid w:val="00C1308E"/>
    <w:rsid w:val="00C13358"/>
    <w:rsid w:val="00C147CC"/>
    <w:rsid w:val="00C16B93"/>
    <w:rsid w:val="00C2240F"/>
    <w:rsid w:val="00C23DCD"/>
    <w:rsid w:val="00C661F5"/>
    <w:rsid w:val="00C80D6C"/>
    <w:rsid w:val="00C80FBD"/>
    <w:rsid w:val="00C82CC2"/>
    <w:rsid w:val="00C84651"/>
    <w:rsid w:val="00CB66D1"/>
    <w:rsid w:val="00CD712F"/>
    <w:rsid w:val="00CE14B6"/>
    <w:rsid w:val="00D10C06"/>
    <w:rsid w:val="00D2766C"/>
    <w:rsid w:val="00D4036A"/>
    <w:rsid w:val="00D65E42"/>
    <w:rsid w:val="00D717F8"/>
    <w:rsid w:val="00D75711"/>
    <w:rsid w:val="00D77832"/>
    <w:rsid w:val="00DA2417"/>
    <w:rsid w:val="00DB0B25"/>
    <w:rsid w:val="00DD305E"/>
    <w:rsid w:val="00DD425D"/>
    <w:rsid w:val="00DE66FC"/>
    <w:rsid w:val="00DE733A"/>
    <w:rsid w:val="00DF35E4"/>
    <w:rsid w:val="00DF73BE"/>
    <w:rsid w:val="00E00C63"/>
    <w:rsid w:val="00E03B7B"/>
    <w:rsid w:val="00E10D01"/>
    <w:rsid w:val="00E25B99"/>
    <w:rsid w:val="00E45A04"/>
    <w:rsid w:val="00E52866"/>
    <w:rsid w:val="00E56323"/>
    <w:rsid w:val="00E614D1"/>
    <w:rsid w:val="00E638D5"/>
    <w:rsid w:val="00E72974"/>
    <w:rsid w:val="00E73A6E"/>
    <w:rsid w:val="00E75EFA"/>
    <w:rsid w:val="00E810B3"/>
    <w:rsid w:val="00E8690F"/>
    <w:rsid w:val="00EA1DAD"/>
    <w:rsid w:val="00EC3086"/>
    <w:rsid w:val="00EC5E15"/>
    <w:rsid w:val="00ED5041"/>
    <w:rsid w:val="00EE394F"/>
    <w:rsid w:val="00EF488B"/>
    <w:rsid w:val="00F0678D"/>
    <w:rsid w:val="00F524B1"/>
    <w:rsid w:val="00F80044"/>
    <w:rsid w:val="00F81FCD"/>
    <w:rsid w:val="00F84127"/>
    <w:rsid w:val="00F867AF"/>
    <w:rsid w:val="00FC1DE9"/>
    <w:rsid w:val="00FD51A6"/>
    <w:rsid w:val="00FE5320"/>
    <w:rsid w:val="00FF495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D3B41"/>
  <w15:chartTrackingRefBased/>
  <w15:docId w15:val="{6AD5CA25-EAF8-4184-A7F5-5655FF00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5718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72"/>
    <w:qFormat/>
    <w:rsid w:val="00E52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1F0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ra.truparova@fvp.slu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7401D8CAF5640B9B3F58DD541680E" ma:contentTypeVersion="18" ma:contentTypeDescription="Vytvoří nový dokument" ma:contentTypeScope="" ma:versionID="33d5402fe1d512799ecdd87a4f88e0b3">
  <xsd:schema xmlns:xsd="http://www.w3.org/2001/XMLSchema" xmlns:xs="http://www.w3.org/2001/XMLSchema" xmlns:p="http://schemas.microsoft.com/office/2006/metadata/properties" xmlns:ns3="40f0d80b-fc22-4c01-8ab4-548728768ac2" xmlns:ns4="331eb2aa-9407-4c97-987b-06398134c43a" targetNamespace="http://schemas.microsoft.com/office/2006/metadata/properties" ma:root="true" ma:fieldsID="9d82df2c72bb888340e50c08d23a47b6" ns3:_="" ns4:_="">
    <xsd:import namespace="40f0d80b-fc22-4c01-8ab4-548728768ac2"/>
    <xsd:import namespace="331eb2aa-9407-4c97-987b-06398134c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0d80b-fc22-4c01-8ab4-54872876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b2aa-9407-4c97-987b-06398134c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0d80b-fc22-4c01-8ab4-548728768ac2" xsi:nil="true"/>
  </documentManagement>
</p:properties>
</file>

<file path=customXml/itemProps1.xml><?xml version="1.0" encoding="utf-8"?>
<ds:datastoreItem xmlns:ds="http://schemas.openxmlformats.org/officeDocument/2006/customXml" ds:itemID="{0C56002F-A66E-40EB-BD0F-455311107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A05EE-6630-4D45-8956-299DC3A93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0d80b-fc22-4c01-8ab4-548728768ac2"/>
    <ds:schemaRef ds:uri="331eb2aa-9407-4c97-987b-06398134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462D2-AB6C-4CA0-AEA6-9B9700B26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5290-0B61-4D54-9AA9-45B5E1FDD634}">
  <ds:schemaRefs>
    <ds:schemaRef ds:uri="http://schemas.microsoft.com/office/2006/metadata/properties"/>
    <ds:schemaRef ds:uri="http://schemas.microsoft.com/office/infopath/2007/PartnerControls"/>
    <ds:schemaRef ds:uri="40f0d80b-fc22-4c01-8ab4-548728768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dc:description/>
  <cp:lastModifiedBy>Klára Truparová</cp:lastModifiedBy>
  <cp:revision>7</cp:revision>
  <cp:lastPrinted>2022-12-19T09:32:00Z</cp:lastPrinted>
  <dcterms:created xsi:type="dcterms:W3CDTF">2024-05-07T12:46:00Z</dcterms:created>
  <dcterms:modified xsi:type="dcterms:W3CDTF">2025-04-03T11:03:00Z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0x0101009C97401D8CAF5640B9B3F58DD541680E</vt:lpwstr>
  </property>
  <property fmtid="{D5CDD505-2E9C-101B-9397-08002B2CF9AE}" pid="3" name="MediaServiceImageTags">
    <vt:lpwstr/>
  </property>
  <property fmtid="{D5CDD505-2E9C-101B-9397-08002B2CF9AE}" pid="4" name="GrammarlyDocumentId">
    <vt:lpwstr>d8b8d9b35ae391abbec8eec45fa0ab1d7e3bb8b753a50f20df14394aa6b41efb</vt:lpwstr>
  </property>
</Properties>
</file>